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94D" w:rsidRPr="00587744" w:rsidRDefault="0092094D" w:rsidP="0092094D">
      <w:pPr>
        <w:pStyle w:val="Style1"/>
      </w:pPr>
      <w:bookmarkStart w:id="0" w:name="_Toc478657584"/>
      <w:r w:rsidRPr="00587744">
        <w:t>Guidance for Worksheet 9 – Financial Analysis</w:t>
      </w:r>
      <w:bookmarkEnd w:id="0"/>
    </w:p>
    <w:p w:rsidR="0092094D" w:rsidRDefault="0092094D" w:rsidP="0092094D">
      <w:pPr>
        <w:spacing w:before="240"/>
      </w:pPr>
      <w:r>
        <w:t xml:space="preserve">Once a pollution prevention opportunity is determined to be technically feasible, it still must be shown to be economically viable.  Vermont's pollution prevention law only requires companies to establish a performance goal for implementation when an opportunity is shown to be </w:t>
      </w:r>
      <w:r>
        <w:rPr>
          <w:b/>
          <w:bCs/>
        </w:rPr>
        <w:t xml:space="preserve">both </w:t>
      </w:r>
      <w:r>
        <w:t xml:space="preserve">technically and economically feasible.  </w:t>
      </w:r>
    </w:p>
    <w:p w:rsidR="0092094D" w:rsidRDefault="0092094D" w:rsidP="0092094D">
      <w:pPr>
        <w:rPr>
          <w:b/>
          <w:bCs/>
          <w:i/>
          <w:iCs/>
        </w:rPr>
      </w:pPr>
    </w:p>
    <w:p w:rsidR="0092094D" w:rsidRDefault="0092094D" w:rsidP="0092094D">
      <w:r>
        <w:rPr>
          <w:b/>
          <w:bCs/>
          <w:i/>
          <w:iCs/>
        </w:rPr>
        <w:t>For opportunities that you know make technical and economic sense to implement, there is no need to complete Worksheet 9.  Please go to Worksheet 10 -  Selected Opportunities and Performance Goals.</w:t>
      </w:r>
      <w:r>
        <w:t xml:space="preserve">   </w:t>
      </w:r>
    </w:p>
    <w:p w:rsidR="0092094D" w:rsidRDefault="0092094D" w:rsidP="0092094D"/>
    <w:p w:rsidR="0092094D" w:rsidRDefault="0092094D" w:rsidP="0092094D">
      <w:r>
        <w:t xml:space="preserve">The depth of your economic analysis should be geared to the extent it is needed.  For instance, if the avoidance of hazardous waste disposal costs (usually relatively easy to obtain) is enough to economically justify investment in a pollution prevention measure, there may not be any reason to do an extended financial analysis.   </w:t>
      </w:r>
    </w:p>
    <w:p w:rsidR="0092094D" w:rsidRDefault="0092094D" w:rsidP="0092094D">
      <w:r>
        <w:t>Depending on the project, financial assessment can have three phases:</w:t>
      </w:r>
    </w:p>
    <w:p w:rsidR="0092094D" w:rsidRPr="00CE650C" w:rsidRDefault="0092094D" w:rsidP="0092094D">
      <w:pPr>
        <w:pStyle w:val="Style"/>
        <w:numPr>
          <w:ilvl w:val="0"/>
          <w:numId w:val="1"/>
        </w:numPr>
        <w:tabs>
          <w:tab w:val="left" w:pos="-1440"/>
        </w:tabs>
        <w:rPr>
          <w:rFonts w:asciiTheme="minorHAnsi" w:hAnsiTheme="minorHAnsi"/>
          <w:sz w:val="22"/>
          <w:szCs w:val="22"/>
        </w:rPr>
      </w:pPr>
      <w:r w:rsidRPr="00CE650C">
        <w:rPr>
          <w:rFonts w:asciiTheme="minorHAnsi" w:hAnsiTheme="minorHAnsi"/>
          <w:sz w:val="22"/>
          <w:szCs w:val="22"/>
        </w:rPr>
        <w:t xml:space="preserve">Collecting relevant cost information;   </w:t>
      </w:r>
    </w:p>
    <w:p w:rsidR="0092094D" w:rsidRPr="00CE650C" w:rsidRDefault="0092094D" w:rsidP="0092094D">
      <w:pPr>
        <w:pStyle w:val="Style"/>
        <w:numPr>
          <w:ilvl w:val="0"/>
          <w:numId w:val="1"/>
        </w:numPr>
        <w:tabs>
          <w:tab w:val="left" w:pos="-1440"/>
        </w:tabs>
        <w:rPr>
          <w:rFonts w:asciiTheme="minorHAnsi" w:hAnsiTheme="minorHAnsi"/>
          <w:sz w:val="22"/>
          <w:szCs w:val="22"/>
        </w:rPr>
      </w:pPr>
      <w:r w:rsidRPr="00CE650C">
        <w:rPr>
          <w:rFonts w:asciiTheme="minorHAnsi" w:hAnsiTheme="minorHAnsi"/>
          <w:sz w:val="22"/>
          <w:szCs w:val="22"/>
        </w:rPr>
        <w:t>Calculating differential cash flows for each year of the project; and</w:t>
      </w:r>
    </w:p>
    <w:p w:rsidR="0092094D" w:rsidRPr="00CE650C" w:rsidRDefault="0092094D" w:rsidP="0092094D">
      <w:pPr>
        <w:pStyle w:val="Style"/>
        <w:numPr>
          <w:ilvl w:val="0"/>
          <w:numId w:val="1"/>
        </w:numPr>
        <w:tabs>
          <w:tab w:val="left" w:pos="-1440"/>
        </w:tabs>
        <w:rPr>
          <w:rFonts w:asciiTheme="minorHAnsi" w:hAnsiTheme="minorHAnsi"/>
          <w:sz w:val="22"/>
          <w:szCs w:val="22"/>
        </w:rPr>
      </w:pPr>
      <w:r w:rsidRPr="00CE650C">
        <w:rPr>
          <w:rFonts w:asciiTheme="minorHAnsi" w:hAnsiTheme="minorHAnsi"/>
          <w:sz w:val="22"/>
          <w:szCs w:val="22"/>
        </w:rPr>
        <w:t xml:space="preserve">Applying a measure of profitability (like payback or net present value) to cost information </w:t>
      </w:r>
    </w:p>
    <w:p w:rsidR="0092094D" w:rsidRDefault="0092094D" w:rsidP="0092094D"/>
    <w:p w:rsidR="0092094D" w:rsidRDefault="0092094D" w:rsidP="0092094D">
      <w:r>
        <w:t xml:space="preserve">Worksheet 9 takes you through an abbreviated financial analysis.  It emphasizes cost identification from which cash flow(s) can be determined and used to calculate a simple payback period.  It does not explain how to calculate key concepts such as depreciation expense and after-tax cash flows, nor how to do a net present value (NPV) analysis.  Please call the Environmental Assistance Office for more information on the financial analysis of pollution prevention projects.  </w:t>
      </w:r>
    </w:p>
    <w:p w:rsidR="0092094D" w:rsidRDefault="0092094D" w:rsidP="0092094D">
      <w:r>
        <w:t xml:space="preserve">Financial analysis is only as realistic as the cost information it employs.  Worksheet 9 shows potentially relevant operating and capital costs.  Operating costs continue over the life-time of the project whereas capital costs are the initial costs (e.g. purchase, installation, start-up).   If there are no significant capital costs involved, then the financial analysis only examines operating costs.  A goal of the Worksheet is to minimize the chance for rejection of a pollution prevention opportunity because all relevant costs are not considered.  Conventional cost accounting practices usually "bury" environmental operating costs, like the costs of waste management or regulatory compliance, in overhead accounts that not only don't show line item costs for these expenditures but also typically bear no relation to the waste generating process.    </w:t>
      </w:r>
    </w:p>
    <w:p w:rsidR="0092094D" w:rsidRDefault="0092094D" w:rsidP="0092094D">
      <w:r>
        <w:t xml:space="preserve">Cost information is calculated as the </w:t>
      </w:r>
      <w:r>
        <w:rPr>
          <w:i/>
          <w:iCs/>
        </w:rPr>
        <w:t>annualized difference</w:t>
      </w:r>
      <w:r>
        <w:t xml:space="preserve"> between the costs of the current process and the projected costs of the proposed process or project.  Begin with an assessment of current annual operating costs.  Then estimate the change in operating costs associated with the proposed project.  The </w:t>
      </w:r>
      <w:r>
        <w:lastRenderedPageBreak/>
        <w:t>difference, including either savings or expenditures, is summed with other operating costs that would result from the project in year "x" to yield net annual operating cash flow.</w:t>
      </w:r>
    </w:p>
    <w:p w:rsidR="0092094D" w:rsidRDefault="0092094D" w:rsidP="0092094D">
      <w:r>
        <w:br w:type="page"/>
      </w:r>
    </w:p>
    <w:p w:rsidR="0092094D" w:rsidRDefault="0092094D" w:rsidP="0092094D">
      <w:r>
        <w:lastRenderedPageBreak/>
        <w:t xml:space="preserve">Any capital costs associated with the project should be shown on the Worksheet.  Capital costs are one-time expenditures incurred at the beginning of the project, often for the purchase and implementation of pollution prevention equipment.  Capital costs represent a significant cash outflow that must be offset by cash inflows resulting from the project over its economic lifetime. Economic lifetime is the number of years over which cash flows are expected to occur </w:t>
      </w:r>
      <w:proofErr w:type="gramStart"/>
      <w:r>
        <w:t>as a result of</w:t>
      </w:r>
      <w:proofErr w:type="gramEnd"/>
      <w:r>
        <w:t xml:space="preserve"> the investment and does not always correspond to physical lifetime, as could happen when technology changes render a piece of equipment obsolete.  </w:t>
      </w:r>
      <w:r>
        <w:rPr>
          <w:i/>
          <w:iCs/>
        </w:rPr>
        <w:t>Depreciation</w:t>
      </w:r>
      <w:r>
        <w:t xml:space="preserve"> is shown as an operating expense where capital costs have been incurred.  As a non-cash expense, depreciation is a source of cash flow because annual depreciation charges decrease taxable income, and thus the tax that isn't paid represents a cash savings.  </w:t>
      </w:r>
    </w:p>
    <w:p w:rsidR="0092094D" w:rsidRDefault="0092094D" w:rsidP="0092094D"/>
    <w:p w:rsidR="0092094D" w:rsidRDefault="0092094D" w:rsidP="0092094D">
      <w:pPr>
        <w:rPr>
          <w:i/>
          <w:iCs/>
        </w:rPr>
      </w:pPr>
      <w:r>
        <w:rPr>
          <w:i/>
          <w:iCs/>
        </w:rPr>
        <w:t>After relevant costs and savings have been identified and translated into annual cash flow(s), the potential value that a pollution prevention project might add to a business can be assessed by using a measure of profitability like payback period or net present value.  The payback calculation on the Worksheet assumes that net operating cash inflow (</w:t>
      </w:r>
      <w:proofErr w:type="gramStart"/>
      <w:r>
        <w:rPr>
          <w:i/>
          <w:iCs/>
        </w:rPr>
        <w:t>savings)  will</w:t>
      </w:r>
      <w:proofErr w:type="gramEnd"/>
      <w:r>
        <w:rPr>
          <w:i/>
          <w:iCs/>
        </w:rPr>
        <w:t xml:space="preserve"> remain the same in future years (assuming such inflows are expected to result from the project).  </w:t>
      </w:r>
    </w:p>
    <w:p w:rsidR="0092094D" w:rsidRDefault="0092094D" w:rsidP="0092094D"/>
    <w:p w:rsidR="0092094D" w:rsidRDefault="0092094D" w:rsidP="0092094D">
      <w:r w:rsidRPr="00CC5B1D">
        <w:rPr>
          <w:u w:val="single"/>
        </w:rPr>
        <w:t>Payback period analysis</w:t>
      </w:r>
      <w:r>
        <w:t xml:space="preserve"> reveals the amount of time needed for an investment to return the initial capital expenditures. It is a simple calculation that divides the investment by expected annual savings.  For many businesses, payback periods of two to three years </w:t>
      </w:r>
      <w:proofErr w:type="gramStart"/>
      <w:r>
        <w:t>are seen as</w:t>
      </w:r>
      <w:proofErr w:type="gramEnd"/>
      <w:r>
        <w:t xml:space="preserve"> good investments.  The biggest drawback of payback analysis is that it ignores the time value of money, that is, payback assumes that savings </w:t>
      </w:r>
      <w:proofErr w:type="gramStart"/>
      <w:r>
        <w:t>are</w:t>
      </w:r>
      <w:proofErr w:type="gramEnd"/>
      <w:r>
        <w:t xml:space="preserve"> the same each year even though, for example, avoided environmental compliance costs might be much greater in year 5 of the project than in year 1. Payback does provide a useful assessment of a project's attractiveness however, and if the payback period is short, it may be all you need.   </w:t>
      </w:r>
    </w:p>
    <w:p w:rsidR="0092094D" w:rsidRDefault="0092094D" w:rsidP="0092094D"/>
    <w:p w:rsidR="0092094D" w:rsidRDefault="0092094D" w:rsidP="0092094D">
      <w:pPr>
        <w:rPr>
          <w:i/>
          <w:iCs/>
        </w:rPr>
      </w:pPr>
      <w:r w:rsidRPr="00CC5B1D">
        <w:rPr>
          <w:u w:val="single"/>
        </w:rPr>
        <w:t>Net present value (NPV</w:t>
      </w:r>
      <w:r>
        <w:t>) relies heavily on the concept of the time value of money.   This method recognizes that $100 today is not equivalent to receiving $100 at some point in the future.  Therefore, NPV reveals the present value of all the cash flows resulting over the economic lifetime of the project.  It relates the present value of future cash inflows to the initial investment (</w:t>
      </w:r>
      <w:proofErr w:type="spellStart"/>
      <w:r>
        <w:t>ie</w:t>
      </w:r>
      <w:proofErr w:type="spellEnd"/>
      <w:r>
        <w:t xml:space="preserve">. in today's dollars). Cash flows in the far future are discounted a lot and those </w:t>
      </w:r>
      <w:proofErr w:type="gramStart"/>
      <w:r>
        <w:t>in the near future</w:t>
      </w:r>
      <w:proofErr w:type="gramEnd"/>
      <w:r>
        <w:t xml:space="preserve"> are discounted proportionately less.  Discounted cash flows are summed up to give the net present value of a project; if the sum is greater than zero, it is considered an acceptable investment.     </w:t>
      </w:r>
    </w:p>
    <w:p w:rsidR="0092094D" w:rsidRDefault="0092094D" w:rsidP="0092094D">
      <w:pPr>
        <w:rPr>
          <w:i/>
          <w:iCs/>
        </w:rPr>
      </w:pPr>
    </w:p>
    <w:p w:rsidR="0092094D" w:rsidRDefault="0092094D" w:rsidP="0092094D">
      <w:r>
        <w:t xml:space="preserve">Lastly, the financial analysis of a pollution prevention project may be augmented by the evaluation of "qualitative" factors, difficult to quantify, but important nonetheless.  Examples of less tangible costs that may be appropriately considered are: improved public image, market share (consumer acceptance), avoided financial or criminal liability, and improved worker health and safety.   </w:t>
      </w:r>
    </w:p>
    <w:p w:rsidR="0092094D" w:rsidRDefault="0092094D" w:rsidP="0092094D"/>
    <w:p w:rsidR="0092094D" w:rsidRDefault="0092094D" w:rsidP="0092094D">
      <w:pPr>
        <w:rPr>
          <w:b/>
          <w:sz w:val="28"/>
          <w:szCs w:val="28"/>
        </w:rPr>
      </w:pPr>
      <w:r>
        <w:rPr>
          <w:b/>
          <w:sz w:val="28"/>
          <w:szCs w:val="28"/>
        </w:rPr>
        <w:lastRenderedPageBreak/>
        <w:br w:type="page"/>
      </w:r>
    </w:p>
    <w:p w:rsidR="0092094D" w:rsidRPr="00E52374" w:rsidRDefault="0092094D" w:rsidP="0092094D">
      <w:pPr>
        <w:rPr>
          <w:b/>
          <w:sz w:val="28"/>
          <w:szCs w:val="28"/>
        </w:rPr>
      </w:pPr>
      <w:r w:rsidRPr="00E52374">
        <w:rPr>
          <w:b/>
          <w:sz w:val="28"/>
          <w:szCs w:val="28"/>
        </w:rPr>
        <w:lastRenderedPageBreak/>
        <w:t>FINANCIAL ANALYSIS – EXAMPLE</w:t>
      </w:r>
    </w:p>
    <w:p w:rsidR="0092094D" w:rsidRDefault="0092094D" w:rsidP="0092094D"/>
    <w:p w:rsidR="0092094D" w:rsidRDefault="0092094D" w:rsidP="0092094D">
      <w:r>
        <w:t xml:space="preserve">The Vermont </w:t>
      </w:r>
      <w:proofErr w:type="spellStart"/>
      <w:r>
        <w:t>Autobody</w:t>
      </w:r>
      <w:proofErr w:type="spellEnd"/>
      <w:r>
        <w:t xml:space="preserve"> Repair Company is considering a project to reduce the cost of purchasing and disposing of waste thinner.  Thinner is used to clean painting equipment used in their two full-sized spray booths.  The company has already implemented source reduction techniques including the use of HVLP guns, an automatic gun-cleaning station and improved housekeeping practices.  The shop manager is considering the installation of a recovery still to recycle used thinner on site.  He estimates that the still, which costs $3000, will reduce the purchase of virgin thinner by 90%.</w:t>
      </w:r>
    </w:p>
    <w:p w:rsidR="0092094D" w:rsidRDefault="0092094D" w:rsidP="0092094D"/>
    <w:p w:rsidR="0092094D" w:rsidRDefault="0092094D" w:rsidP="0092094D"/>
    <w:tbl>
      <w:tblPr>
        <w:tblStyle w:val="TableGrid"/>
        <w:tblW w:w="0" w:type="auto"/>
        <w:tblLook w:val="01E0" w:firstRow="1" w:lastRow="1" w:firstColumn="1" w:lastColumn="1" w:noHBand="0" w:noVBand="0"/>
      </w:tblPr>
      <w:tblGrid>
        <w:gridCol w:w="5148"/>
        <w:gridCol w:w="1260"/>
        <w:gridCol w:w="1260"/>
        <w:gridCol w:w="1188"/>
      </w:tblGrid>
      <w:tr w:rsidR="0092094D" w:rsidTr="00B30C6E">
        <w:tc>
          <w:tcPr>
            <w:tcW w:w="5148" w:type="dxa"/>
          </w:tcPr>
          <w:p w:rsidR="0092094D" w:rsidRPr="00CE650C" w:rsidRDefault="0092094D" w:rsidP="00B30C6E">
            <w:pPr>
              <w:jc w:val="center"/>
              <w:rPr>
                <w:rFonts w:asciiTheme="minorHAnsi" w:hAnsiTheme="minorHAnsi"/>
              </w:rPr>
            </w:pPr>
          </w:p>
          <w:p w:rsidR="0092094D" w:rsidRPr="00CE650C" w:rsidRDefault="0092094D" w:rsidP="00B30C6E">
            <w:pPr>
              <w:jc w:val="center"/>
              <w:rPr>
                <w:rFonts w:asciiTheme="minorHAnsi" w:hAnsiTheme="minorHAnsi"/>
              </w:rPr>
            </w:pPr>
            <w:r w:rsidRPr="00CE650C">
              <w:rPr>
                <w:rFonts w:asciiTheme="minorHAnsi" w:hAnsiTheme="minorHAnsi"/>
              </w:rPr>
              <w:t>Distillation of Used Thinner</w:t>
            </w:r>
          </w:p>
        </w:tc>
        <w:tc>
          <w:tcPr>
            <w:tcW w:w="1260" w:type="dxa"/>
          </w:tcPr>
          <w:p w:rsidR="0092094D" w:rsidRPr="00CE650C" w:rsidRDefault="0092094D" w:rsidP="00B30C6E">
            <w:pPr>
              <w:jc w:val="center"/>
              <w:rPr>
                <w:rFonts w:asciiTheme="minorHAnsi" w:hAnsiTheme="minorHAnsi"/>
              </w:rPr>
            </w:pPr>
            <w:r w:rsidRPr="00CE650C">
              <w:rPr>
                <w:rFonts w:asciiTheme="minorHAnsi" w:hAnsiTheme="minorHAnsi"/>
              </w:rPr>
              <w:t>Current Cost</w:t>
            </w:r>
          </w:p>
        </w:tc>
        <w:tc>
          <w:tcPr>
            <w:tcW w:w="1260" w:type="dxa"/>
          </w:tcPr>
          <w:p w:rsidR="0092094D" w:rsidRPr="00CE650C" w:rsidRDefault="0092094D" w:rsidP="00B30C6E">
            <w:pPr>
              <w:jc w:val="center"/>
              <w:rPr>
                <w:rFonts w:asciiTheme="minorHAnsi" w:hAnsiTheme="minorHAnsi"/>
              </w:rPr>
            </w:pPr>
            <w:r w:rsidRPr="00CE650C">
              <w:rPr>
                <w:rFonts w:asciiTheme="minorHAnsi" w:hAnsiTheme="minorHAnsi"/>
              </w:rPr>
              <w:t>New Process Cost</w:t>
            </w:r>
          </w:p>
        </w:tc>
        <w:tc>
          <w:tcPr>
            <w:tcW w:w="1188" w:type="dxa"/>
          </w:tcPr>
          <w:p w:rsidR="0092094D" w:rsidRPr="00CE650C" w:rsidRDefault="0092094D" w:rsidP="00B30C6E">
            <w:pPr>
              <w:jc w:val="center"/>
              <w:rPr>
                <w:rFonts w:asciiTheme="minorHAnsi" w:hAnsiTheme="minorHAnsi"/>
              </w:rPr>
            </w:pPr>
            <w:r w:rsidRPr="00CE650C">
              <w:rPr>
                <w:rFonts w:asciiTheme="minorHAnsi" w:hAnsiTheme="minorHAnsi"/>
              </w:rPr>
              <w:t>Differential (Cost) or Savings</w:t>
            </w:r>
          </w:p>
        </w:tc>
      </w:tr>
      <w:tr w:rsidR="0092094D" w:rsidTr="00B30C6E">
        <w:tc>
          <w:tcPr>
            <w:tcW w:w="5148" w:type="dxa"/>
            <w:shd w:val="clear" w:color="auto" w:fill="F2F2F2" w:themeFill="background1" w:themeFillShade="F2"/>
          </w:tcPr>
          <w:p w:rsidR="0092094D" w:rsidRPr="00CE650C" w:rsidRDefault="0092094D" w:rsidP="00B30C6E">
            <w:pPr>
              <w:rPr>
                <w:rFonts w:asciiTheme="minorHAnsi" w:hAnsiTheme="minorHAnsi"/>
              </w:rPr>
            </w:pPr>
            <w:r w:rsidRPr="00CE650C">
              <w:rPr>
                <w:rFonts w:asciiTheme="minorHAnsi" w:hAnsiTheme="minorHAnsi"/>
              </w:rPr>
              <w:t>OPERATING COSTS</w:t>
            </w:r>
          </w:p>
        </w:tc>
        <w:tc>
          <w:tcPr>
            <w:tcW w:w="1260" w:type="dxa"/>
            <w:shd w:val="clear" w:color="auto" w:fill="F2F2F2" w:themeFill="background1" w:themeFillShade="F2"/>
          </w:tcPr>
          <w:p w:rsidR="0092094D" w:rsidRPr="00CE650C" w:rsidRDefault="0092094D" w:rsidP="00B30C6E">
            <w:pPr>
              <w:rPr>
                <w:rFonts w:asciiTheme="minorHAnsi" w:hAnsiTheme="minorHAnsi"/>
              </w:rPr>
            </w:pPr>
          </w:p>
        </w:tc>
        <w:tc>
          <w:tcPr>
            <w:tcW w:w="1260" w:type="dxa"/>
            <w:shd w:val="clear" w:color="auto" w:fill="F2F2F2" w:themeFill="background1" w:themeFillShade="F2"/>
          </w:tcPr>
          <w:p w:rsidR="0092094D" w:rsidRPr="00CE650C" w:rsidRDefault="0092094D" w:rsidP="00B30C6E">
            <w:pPr>
              <w:rPr>
                <w:rFonts w:asciiTheme="minorHAnsi" w:hAnsiTheme="minorHAnsi"/>
              </w:rPr>
            </w:pPr>
          </w:p>
        </w:tc>
        <w:tc>
          <w:tcPr>
            <w:tcW w:w="1188" w:type="dxa"/>
            <w:shd w:val="clear" w:color="auto" w:fill="F2F2F2" w:themeFill="background1" w:themeFillShade="F2"/>
          </w:tcPr>
          <w:p w:rsidR="0092094D" w:rsidRPr="00CE650C" w:rsidRDefault="0092094D" w:rsidP="00B30C6E">
            <w:pPr>
              <w:rPr>
                <w:rFonts w:asciiTheme="minorHAnsi" w:hAnsiTheme="minorHAnsi"/>
              </w:rPr>
            </w:pPr>
          </w:p>
        </w:tc>
      </w:tr>
      <w:tr w:rsidR="0092094D" w:rsidTr="00B30C6E">
        <w:tc>
          <w:tcPr>
            <w:tcW w:w="5148" w:type="dxa"/>
          </w:tcPr>
          <w:p w:rsidR="0092094D" w:rsidRPr="00CE650C" w:rsidRDefault="0092094D" w:rsidP="00B30C6E">
            <w:pPr>
              <w:rPr>
                <w:rFonts w:asciiTheme="minorHAnsi" w:hAnsiTheme="minorHAnsi"/>
              </w:rPr>
            </w:pPr>
            <w:r w:rsidRPr="00CE650C">
              <w:rPr>
                <w:rFonts w:asciiTheme="minorHAnsi" w:hAnsiTheme="minorHAnsi"/>
              </w:rPr>
              <w:t xml:space="preserve">Raw Materials </w:t>
            </w:r>
          </w:p>
          <w:p w:rsidR="0092094D" w:rsidRPr="00CE650C" w:rsidRDefault="0092094D" w:rsidP="00B30C6E">
            <w:pPr>
              <w:rPr>
                <w:rFonts w:asciiTheme="minorHAnsi" w:hAnsiTheme="minorHAnsi"/>
                <w:sz w:val="22"/>
                <w:szCs w:val="22"/>
              </w:rPr>
            </w:pPr>
            <w:r w:rsidRPr="00CE650C">
              <w:rPr>
                <w:rFonts w:asciiTheme="minorHAnsi" w:hAnsiTheme="minorHAnsi"/>
                <w:sz w:val="22"/>
                <w:szCs w:val="22"/>
              </w:rPr>
              <w:t>Thinner: 10 drums/</w:t>
            </w:r>
            <w:proofErr w:type="spellStart"/>
            <w:r w:rsidRPr="00CE650C">
              <w:rPr>
                <w:rFonts w:asciiTheme="minorHAnsi" w:hAnsiTheme="minorHAnsi"/>
                <w:sz w:val="22"/>
                <w:szCs w:val="22"/>
              </w:rPr>
              <w:t>yr</w:t>
            </w:r>
            <w:proofErr w:type="spellEnd"/>
            <w:r w:rsidRPr="00CE650C">
              <w:rPr>
                <w:rFonts w:asciiTheme="minorHAnsi" w:hAnsiTheme="minorHAnsi"/>
                <w:sz w:val="22"/>
                <w:szCs w:val="22"/>
              </w:rPr>
              <w:t xml:space="preserve"> to 1 drum/</w:t>
            </w:r>
            <w:proofErr w:type="spellStart"/>
            <w:r w:rsidRPr="00CE650C">
              <w:rPr>
                <w:rFonts w:asciiTheme="minorHAnsi" w:hAnsiTheme="minorHAnsi"/>
                <w:sz w:val="22"/>
                <w:szCs w:val="22"/>
              </w:rPr>
              <w:t>yr</w:t>
            </w:r>
            <w:proofErr w:type="spellEnd"/>
            <w:r w:rsidRPr="00CE650C">
              <w:rPr>
                <w:rFonts w:asciiTheme="minorHAnsi" w:hAnsiTheme="minorHAnsi"/>
                <w:sz w:val="22"/>
                <w:szCs w:val="22"/>
              </w:rPr>
              <w:t xml:space="preserve"> @ $275/drum</w:t>
            </w:r>
          </w:p>
        </w:tc>
        <w:tc>
          <w:tcPr>
            <w:tcW w:w="1260" w:type="dxa"/>
          </w:tcPr>
          <w:p w:rsidR="0092094D" w:rsidRPr="00CE650C" w:rsidRDefault="0092094D" w:rsidP="00B30C6E">
            <w:pPr>
              <w:jc w:val="center"/>
              <w:rPr>
                <w:rFonts w:asciiTheme="minorHAnsi" w:hAnsiTheme="minorHAnsi"/>
              </w:rPr>
            </w:pPr>
            <w:r w:rsidRPr="00CE650C">
              <w:rPr>
                <w:rFonts w:asciiTheme="minorHAnsi" w:hAnsiTheme="minorHAnsi"/>
              </w:rPr>
              <w:t>$2,750</w:t>
            </w:r>
          </w:p>
        </w:tc>
        <w:tc>
          <w:tcPr>
            <w:tcW w:w="1260" w:type="dxa"/>
          </w:tcPr>
          <w:p w:rsidR="0092094D" w:rsidRPr="00CE650C" w:rsidRDefault="0092094D" w:rsidP="00B30C6E">
            <w:pPr>
              <w:jc w:val="center"/>
              <w:rPr>
                <w:rFonts w:asciiTheme="minorHAnsi" w:hAnsiTheme="minorHAnsi"/>
              </w:rPr>
            </w:pPr>
            <w:r w:rsidRPr="00CE650C">
              <w:rPr>
                <w:rFonts w:asciiTheme="minorHAnsi" w:hAnsiTheme="minorHAnsi"/>
              </w:rPr>
              <w:t>$275</w:t>
            </w:r>
          </w:p>
        </w:tc>
        <w:tc>
          <w:tcPr>
            <w:tcW w:w="1188" w:type="dxa"/>
          </w:tcPr>
          <w:p w:rsidR="0092094D" w:rsidRPr="00CE650C" w:rsidRDefault="0092094D" w:rsidP="00B30C6E">
            <w:pPr>
              <w:jc w:val="center"/>
              <w:rPr>
                <w:rFonts w:asciiTheme="minorHAnsi" w:hAnsiTheme="minorHAnsi"/>
              </w:rPr>
            </w:pPr>
            <w:r w:rsidRPr="00CE650C">
              <w:rPr>
                <w:rFonts w:asciiTheme="minorHAnsi" w:hAnsiTheme="minorHAnsi"/>
              </w:rPr>
              <w:t>$2475</w:t>
            </w:r>
          </w:p>
        </w:tc>
      </w:tr>
      <w:tr w:rsidR="0092094D" w:rsidTr="00B30C6E">
        <w:tc>
          <w:tcPr>
            <w:tcW w:w="5148" w:type="dxa"/>
          </w:tcPr>
          <w:p w:rsidR="0092094D" w:rsidRPr="00CE650C" w:rsidRDefault="0092094D" w:rsidP="00B30C6E">
            <w:pPr>
              <w:rPr>
                <w:rFonts w:asciiTheme="minorHAnsi" w:hAnsiTheme="minorHAnsi"/>
              </w:rPr>
            </w:pPr>
            <w:r w:rsidRPr="00CE650C">
              <w:rPr>
                <w:rFonts w:asciiTheme="minorHAnsi" w:hAnsiTheme="minorHAnsi"/>
              </w:rPr>
              <w:t>Waste Disposal</w:t>
            </w:r>
          </w:p>
          <w:p w:rsidR="0092094D" w:rsidRPr="00CE650C" w:rsidRDefault="0092094D" w:rsidP="00B30C6E">
            <w:pPr>
              <w:rPr>
                <w:rFonts w:asciiTheme="minorHAnsi" w:hAnsiTheme="minorHAnsi"/>
              </w:rPr>
            </w:pPr>
            <w:r w:rsidRPr="00CE650C">
              <w:rPr>
                <w:rFonts w:asciiTheme="minorHAnsi" w:hAnsiTheme="minorHAnsi"/>
              </w:rPr>
              <w:t>6 drums/</w:t>
            </w:r>
            <w:proofErr w:type="spellStart"/>
            <w:r w:rsidRPr="00CE650C">
              <w:rPr>
                <w:rFonts w:asciiTheme="minorHAnsi" w:hAnsiTheme="minorHAnsi"/>
              </w:rPr>
              <w:t>yr</w:t>
            </w:r>
            <w:proofErr w:type="spellEnd"/>
            <w:r w:rsidRPr="00CE650C">
              <w:rPr>
                <w:rFonts w:asciiTheme="minorHAnsi" w:hAnsiTheme="minorHAnsi"/>
              </w:rPr>
              <w:t xml:space="preserve"> @ $108/drum vs. 1 drum still bottoms @ $375</w:t>
            </w:r>
          </w:p>
        </w:tc>
        <w:tc>
          <w:tcPr>
            <w:tcW w:w="1260" w:type="dxa"/>
          </w:tcPr>
          <w:p w:rsidR="0092094D" w:rsidRPr="00CE650C" w:rsidRDefault="0092094D" w:rsidP="00B30C6E">
            <w:pPr>
              <w:jc w:val="center"/>
              <w:rPr>
                <w:rFonts w:asciiTheme="minorHAnsi" w:hAnsiTheme="minorHAnsi"/>
              </w:rPr>
            </w:pPr>
            <w:r w:rsidRPr="00CE650C">
              <w:rPr>
                <w:rFonts w:asciiTheme="minorHAnsi" w:hAnsiTheme="minorHAnsi"/>
              </w:rPr>
              <w:t>$650</w:t>
            </w:r>
          </w:p>
        </w:tc>
        <w:tc>
          <w:tcPr>
            <w:tcW w:w="1260" w:type="dxa"/>
          </w:tcPr>
          <w:p w:rsidR="0092094D" w:rsidRPr="00CE650C" w:rsidRDefault="0092094D" w:rsidP="00B30C6E">
            <w:pPr>
              <w:jc w:val="center"/>
              <w:rPr>
                <w:rFonts w:asciiTheme="minorHAnsi" w:hAnsiTheme="minorHAnsi"/>
              </w:rPr>
            </w:pPr>
            <w:r w:rsidRPr="00CE650C">
              <w:rPr>
                <w:rFonts w:asciiTheme="minorHAnsi" w:hAnsiTheme="minorHAnsi"/>
              </w:rPr>
              <w:t>$375</w:t>
            </w:r>
          </w:p>
        </w:tc>
        <w:tc>
          <w:tcPr>
            <w:tcW w:w="1188" w:type="dxa"/>
          </w:tcPr>
          <w:p w:rsidR="0092094D" w:rsidRPr="00CE650C" w:rsidRDefault="0092094D" w:rsidP="00B30C6E">
            <w:pPr>
              <w:jc w:val="center"/>
              <w:rPr>
                <w:rFonts w:asciiTheme="minorHAnsi" w:hAnsiTheme="minorHAnsi"/>
              </w:rPr>
            </w:pPr>
            <w:r w:rsidRPr="00CE650C">
              <w:rPr>
                <w:rFonts w:asciiTheme="minorHAnsi" w:hAnsiTheme="minorHAnsi"/>
              </w:rPr>
              <w:t>$275</w:t>
            </w:r>
          </w:p>
        </w:tc>
      </w:tr>
      <w:tr w:rsidR="0092094D" w:rsidTr="00B30C6E">
        <w:tc>
          <w:tcPr>
            <w:tcW w:w="5148" w:type="dxa"/>
          </w:tcPr>
          <w:p w:rsidR="0092094D" w:rsidRPr="00CE650C" w:rsidRDefault="0092094D" w:rsidP="00B30C6E">
            <w:pPr>
              <w:rPr>
                <w:rFonts w:asciiTheme="minorHAnsi" w:hAnsiTheme="minorHAnsi"/>
              </w:rPr>
            </w:pPr>
            <w:r w:rsidRPr="00CE650C">
              <w:rPr>
                <w:rFonts w:asciiTheme="minorHAnsi" w:hAnsiTheme="minorHAnsi"/>
              </w:rPr>
              <w:t>Regulatory Compliance</w:t>
            </w:r>
          </w:p>
          <w:p w:rsidR="0092094D" w:rsidRPr="00CE650C" w:rsidRDefault="0092094D" w:rsidP="00B30C6E">
            <w:pPr>
              <w:rPr>
                <w:rFonts w:asciiTheme="minorHAnsi" w:hAnsiTheme="minorHAnsi"/>
              </w:rPr>
            </w:pPr>
            <w:r w:rsidRPr="00CE650C">
              <w:rPr>
                <w:rFonts w:asciiTheme="minorHAnsi" w:hAnsiTheme="minorHAnsi"/>
              </w:rPr>
              <w:t>manifesting reduced from 4 to 1 times/</w:t>
            </w:r>
            <w:proofErr w:type="spellStart"/>
            <w:r w:rsidRPr="00CE650C">
              <w:rPr>
                <w:rFonts w:asciiTheme="minorHAnsi" w:hAnsiTheme="minorHAnsi"/>
              </w:rPr>
              <w:t>yr</w:t>
            </w:r>
            <w:proofErr w:type="spellEnd"/>
            <w:r w:rsidRPr="00CE650C">
              <w:rPr>
                <w:rFonts w:asciiTheme="minorHAnsi" w:hAnsiTheme="minorHAnsi"/>
              </w:rPr>
              <w:t xml:space="preserve"> @ 1.5 hours x $30/</w:t>
            </w:r>
            <w:proofErr w:type="spellStart"/>
            <w:r w:rsidRPr="00CE650C">
              <w:rPr>
                <w:rFonts w:asciiTheme="minorHAnsi" w:hAnsiTheme="minorHAnsi"/>
              </w:rPr>
              <w:t>hr</w:t>
            </w:r>
            <w:proofErr w:type="spellEnd"/>
          </w:p>
        </w:tc>
        <w:tc>
          <w:tcPr>
            <w:tcW w:w="1260" w:type="dxa"/>
          </w:tcPr>
          <w:p w:rsidR="0092094D" w:rsidRPr="00CE650C" w:rsidRDefault="0092094D" w:rsidP="00B30C6E">
            <w:pPr>
              <w:jc w:val="center"/>
              <w:rPr>
                <w:rFonts w:asciiTheme="minorHAnsi" w:hAnsiTheme="minorHAnsi"/>
              </w:rPr>
            </w:pPr>
            <w:r w:rsidRPr="00CE650C">
              <w:rPr>
                <w:rFonts w:asciiTheme="minorHAnsi" w:hAnsiTheme="minorHAnsi"/>
              </w:rPr>
              <w:t>$180</w:t>
            </w:r>
          </w:p>
        </w:tc>
        <w:tc>
          <w:tcPr>
            <w:tcW w:w="1260" w:type="dxa"/>
          </w:tcPr>
          <w:p w:rsidR="0092094D" w:rsidRPr="00CE650C" w:rsidRDefault="0092094D" w:rsidP="00B30C6E">
            <w:pPr>
              <w:jc w:val="center"/>
              <w:rPr>
                <w:rFonts w:asciiTheme="minorHAnsi" w:hAnsiTheme="minorHAnsi"/>
              </w:rPr>
            </w:pPr>
            <w:r w:rsidRPr="00CE650C">
              <w:rPr>
                <w:rFonts w:asciiTheme="minorHAnsi" w:hAnsiTheme="minorHAnsi"/>
              </w:rPr>
              <w:t>$45</w:t>
            </w:r>
          </w:p>
        </w:tc>
        <w:tc>
          <w:tcPr>
            <w:tcW w:w="1188" w:type="dxa"/>
          </w:tcPr>
          <w:p w:rsidR="0092094D" w:rsidRPr="00CE650C" w:rsidRDefault="0092094D" w:rsidP="00B30C6E">
            <w:pPr>
              <w:jc w:val="center"/>
              <w:rPr>
                <w:rFonts w:asciiTheme="minorHAnsi" w:hAnsiTheme="minorHAnsi"/>
              </w:rPr>
            </w:pPr>
            <w:r w:rsidRPr="00CE650C">
              <w:rPr>
                <w:rFonts w:asciiTheme="minorHAnsi" w:hAnsiTheme="minorHAnsi"/>
              </w:rPr>
              <w:t>$135</w:t>
            </w:r>
          </w:p>
        </w:tc>
      </w:tr>
      <w:tr w:rsidR="0092094D" w:rsidTr="00B30C6E">
        <w:tc>
          <w:tcPr>
            <w:tcW w:w="5148" w:type="dxa"/>
          </w:tcPr>
          <w:p w:rsidR="0092094D" w:rsidRPr="00CE650C" w:rsidRDefault="0092094D" w:rsidP="00B30C6E">
            <w:pPr>
              <w:rPr>
                <w:rFonts w:asciiTheme="minorHAnsi" w:hAnsiTheme="minorHAnsi"/>
              </w:rPr>
            </w:pPr>
            <w:r w:rsidRPr="00CE650C">
              <w:rPr>
                <w:rFonts w:asciiTheme="minorHAnsi" w:hAnsiTheme="minorHAnsi"/>
              </w:rPr>
              <w:t>Utilities</w:t>
            </w:r>
          </w:p>
          <w:p w:rsidR="0092094D" w:rsidRPr="00CE650C" w:rsidRDefault="0092094D" w:rsidP="00B30C6E">
            <w:pPr>
              <w:rPr>
                <w:rFonts w:asciiTheme="minorHAnsi" w:hAnsiTheme="minorHAnsi"/>
              </w:rPr>
            </w:pPr>
            <w:r w:rsidRPr="00CE650C">
              <w:rPr>
                <w:rFonts w:asciiTheme="minorHAnsi" w:hAnsiTheme="minorHAnsi"/>
              </w:rPr>
              <w:t xml:space="preserve">operate still 8 </w:t>
            </w:r>
            <w:proofErr w:type="spellStart"/>
            <w:r w:rsidRPr="00CE650C">
              <w:rPr>
                <w:rFonts w:asciiTheme="minorHAnsi" w:hAnsiTheme="minorHAnsi"/>
              </w:rPr>
              <w:t>hrs</w:t>
            </w:r>
            <w:proofErr w:type="spellEnd"/>
            <w:r w:rsidRPr="00CE650C">
              <w:rPr>
                <w:rFonts w:asciiTheme="minorHAnsi" w:hAnsiTheme="minorHAnsi"/>
              </w:rPr>
              <w:t>/</w:t>
            </w:r>
            <w:proofErr w:type="spellStart"/>
            <w:r w:rsidRPr="00CE650C">
              <w:rPr>
                <w:rFonts w:asciiTheme="minorHAnsi" w:hAnsiTheme="minorHAnsi"/>
              </w:rPr>
              <w:t>wk</w:t>
            </w:r>
            <w:proofErr w:type="spellEnd"/>
            <w:r w:rsidRPr="00CE650C">
              <w:rPr>
                <w:rFonts w:asciiTheme="minorHAnsi" w:hAnsiTheme="minorHAnsi"/>
              </w:rPr>
              <w:t xml:space="preserve"> x 4 kw/</w:t>
            </w:r>
            <w:proofErr w:type="spellStart"/>
            <w:r w:rsidRPr="00CE650C">
              <w:rPr>
                <w:rFonts w:asciiTheme="minorHAnsi" w:hAnsiTheme="minorHAnsi"/>
              </w:rPr>
              <w:t>wk</w:t>
            </w:r>
            <w:proofErr w:type="spellEnd"/>
            <w:r w:rsidRPr="00CE650C">
              <w:rPr>
                <w:rFonts w:asciiTheme="minorHAnsi" w:hAnsiTheme="minorHAnsi"/>
              </w:rPr>
              <w:t xml:space="preserve"> = 32 kw/</w:t>
            </w:r>
            <w:proofErr w:type="spellStart"/>
            <w:r w:rsidRPr="00CE650C">
              <w:rPr>
                <w:rFonts w:asciiTheme="minorHAnsi" w:hAnsiTheme="minorHAnsi"/>
              </w:rPr>
              <w:t>wk</w:t>
            </w:r>
            <w:proofErr w:type="spellEnd"/>
            <w:r w:rsidRPr="00CE650C">
              <w:rPr>
                <w:rFonts w:asciiTheme="minorHAnsi" w:hAnsiTheme="minorHAnsi"/>
              </w:rPr>
              <w:t xml:space="preserve"> or 1664 kw/</w:t>
            </w:r>
            <w:proofErr w:type="spellStart"/>
            <w:r w:rsidRPr="00CE650C">
              <w:rPr>
                <w:rFonts w:asciiTheme="minorHAnsi" w:hAnsiTheme="minorHAnsi"/>
              </w:rPr>
              <w:t>yr</w:t>
            </w:r>
            <w:proofErr w:type="spellEnd"/>
            <w:r w:rsidRPr="00CE650C">
              <w:rPr>
                <w:rFonts w:asciiTheme="minorHAnsi" w:hAnsiTheme="minorHAnsi"/>
              </w:rPr>
              <w:t xml:space="preserve"> x $0.08/kwh = $133</w:t>
            </w:r>
          </w:p>
        </w:tc>
        <w:tc>
          <w:tcPr>
            <w:tcW w:w="1260" w:type="dxa"/>
          </w:tcPr>
          <w:p w:rsidR="0092094D" w:rsidRPr="00CE650C" w:rsidRDefault="0092094D" w:rsidP="00B30C6E">
            <w:pPr>
              <w:jc w:val="center"/>
              <w:rPr>
                <w:rFonts w:asciiTheme="minorHAnsi" w:hAnsiTheme="minorHAnsi"/>
              </w:rPr>
            </w:pPr>
            <w:r w:rsidRPr="00CE650C">
              <w:rPr>
                <w:rFonts w:asciiTheme="minorHAnsi" w:hAnsiTheme="minorHAnsi"/>
              </w:rPr>
              <w:t>N/A</w:t>
            </w:r>
          </w:p>
        </w:tc>
        <w:tc>
          <w:tcPr>
            <w:tcW w:w="1260" w:type="dxa"/>
          </w:tcPr>
          <w:p w:rsidR="0092094D" w:rsidRPr="00CE650C" w:rsidRDefault="0092094D" w:rsidP="00B30C6E">
            <w:pPr>
              <w:jc w:val="center"/>
              <w:rPr>
                <w:rFonts w:asciiTheme="minorHAnsi" w:hAnsiTheme="minorHAnsi"/>
              </w:rPr>
            </w:pPr>
            <w:r w:rsidRPr="00CE650C">
              <w:rPr>
                <w:rFonts w:asciiTheme="minorHAnsi" w:hAnsiTheme="minorHAnsi"/>
              </w:rPr>
              <w:t>$133</w:t>
            </w:r>
          </w:p>
        </w:tc>
        <w:tc>
          <w:tcPr>
            <w:tcW w:w="1188" w:type="dxa"/>
          </w:tcPr>
          <w:p w:rsidR="0092094D" w:rsidRPr="00CE650C" w:rsidRDefault="0092094D" w:rsidP="00B30C6E">
            <w:pPr>
              <w:jc w:val="center"/>
              <w:rPr>
                <w:rFonts w:asciiTheme="minorHAnsi" w:hAnsiTheme="minorHAnsi"/>
              </w:rPr>
            </w:pPr>
            <w:r w:rsidRPr="00CE650C">
              <w:rPr>
                <w:rFonts w:asciiTheme="minorHAnsi" w:hAnsiTheme="minorHAnsi"/>
              </w:rPr>
              <w:t>($133)</w:t>
            </w:r>
          </w:p>
        </w:tc>
      </w:tr>
      <w:tr w:rsidR="0092094D" w:rsidTr="00B30C6E">
        <w:tc>
          <w:tcPr>
            <w:tcW w:w="5148" w:type="dxa"/>
          </w:tcPr>
          <w:p w:rsidR="0092094D" w:rsidRPr="00CE650C" w:rsidRDefault="0092094D" w:rsidP="00B30C6E">
            <w:pPr>
              <w:rPr>
                <w:rFonts w:asciiTheme="minorHAnsi" w:hAnsiTheme="minorHAnsi"/>
              </w:rPr>
            </w:pPr>
            <w:r w:rsidRPr="00CE650C">
              <w:rPr>
                <w:rFonts w:asciiTheme="minorHAnsi" w:hAnsiTheme="minorHAnsi"/>
              </w:rPr>
              <w:t>Depreciation</w:t>
            </w:r>
          </w:p>
          <w:p w:rsidR="0092094D" w:rsidRPr="00CE650C" w:rsidRDefault="0092094D" w:rsidP="00B30C6E">
            <w:pPr>
              <w:rPr>
                <w:rFonts w:asciiTheme="minorHAnsi" w:hAnsiTheme="minorHAnsi"/>
                <w:sz w:val="22"/>
                <w:szCs w:val="22"/>
              </w:rPr>
            </w:pPr>
            <w:proofErr w:type="gramStart"/>
            <w:r w:rsidRPr="00CE650C">
              <w:rPr>
                <w:rFonts w:asciiTheme="minorHAnsi" w:hAnsiTheme="minorHAnsi"/>
                <w:sz w:val="22"/>
                <w:szCs w:val="22"/>
              </w:rPr>
              <w:t>5 year</w:t>
            </w:r>
            <w:proofErr w:type="gramEnd"/>
            <w:r w:rsidRPr="00CE650C">
              <w:rPr>
                <w:rFonts w:asciiTheme="minorHAnsi" w:hAnsiTheme="minorHAnsi"/>
                <w:sz w:val="22"/>
                <w:szCs w:val="22"/>
              </w:rPr>
              <w:t xml:space="preserve"> straight line</w:t>
            </w:r>
          </w:p>
        </w:tc>
        <w:tc>
          <w:tcPr>
            <w:tcW w:w="1260" w:type="dxa"/>
          </w:tcPr>
          <w:p w:rsidR="0092094D" w:rsidRPr="00CE650C" w:rsidRDefault="0092094D" w:rsidP="00B30C6E">
            <w:pPr>
              <w:jc w:val="center"/>
              <w:rPr>
                <w:rFonts w:asciiTheme="minorHAnsi" w:hAnsiTheme="minorHAnsi"/>
              </w:rPr>
            </w:pPr>
            <w:r w:rsidRPr="00CE650C">
              <w:rPr>
                <w:rFonts w:asciiTheme="minorHAnsi" w:hAnsiTheme="minorHAnsi"/>
              </w:rPr>
              <w:t>N/A</w:t>
            </w:r>
          </w:p>
        </w:tc>
        <w:tc>
          <w:tcPr>
            <w:tcW w:w="1260" w:type="dxa"/>
          </w:tcPr>
          <w:p w:rsidR="0092094D" w:rsidRPr="00CE650C" w:rsidRDefault="0092094D" w:rsidP="00B30C6E">
            <w:pPr>
              <w:jc w:val="center"/>
              <w:rPr>
                <w:rFonts w:asciiTheme="minorHAnsi" w:hAnsiTheme="minorHAnsi"/>
              </w:rPr>
            </w:pPr>
            <w:r w:rsidRPr="00CE650C">
              <w:rPr>
                <w:rFonts w:asciiTheme="minorHAnsi" w:hAnsiTheme="minorHAnsi"/>
              </w:rPr>
              <w:t>$600</w:t>
            </w:r>
          </w:p>
        </w:tc>
        <w:tc>
          <w:tcPr>
            <w:tcW w:w="1188" w:type="dxa"/>
          </w:tcPr>
          <w:p w:rsidR="0092094D" w:rsidRPr="00CE650C" w:rsidRDefault="0092094D" w:rsidP="00B30C6E">
            <w:pPr>
              <w:jc w:val="center"/>
              <w:rPr>
                <w:rFonts w:asciiTheme="minorHAnsi" w:hAnsiTheme="minorHAnsi"/>
              </w:rPr>
            </w:pPr>
            <w:r w:rsidRPr="00CE650C">
              <w:rPr>
                <w:rFonts w:asciiTheme="minorHAnsi" w:hAnsiTheme="minorHAnsi"/>
              </w:rPr>
              <w:t>$600</w:t>
            </w:r>
          </w:p>
        </w:tc>
      </w:tr>
      <w:tr w:rsidR="0092094D" w:rsidTr="00B30C6E">
        <w:tc>
          <w:tcPr>
            <w:tcW w:w="5148" w:type="dxa"/>
          </w:tcPr>
          <w:p w:rsidR="0092094D" w:rsidRPr="00CE650C" w:rsidRDefault="0092094D" w:rsidP="00B30C6E">
            <w:pPr>
              <w:rPr>
                <w:rFonts w:asciiTheme="minorHAnsi" w:hAnsiTheme="minorHAnsi"/>
              </w:rPr>
            </w:pPr>
            <w:r w:rsidRPr="00CE650C">
              <w:rPr>
                <w:rFonts w:asciiTheme="minorHAnsi" w:hAnsiTheme="minorHAnsi"/>
              </w:rPr>
              <w:t xml:space="preserve">Other </w:t>
            </w:r>
          </w:p>
          <w:p w:rsidR="0092094D" w:rsidRPr="00CE650C" w:rsidRDefault="0092094D" w:rsidP="00B30C6E">
            <w:pPr>
              <w:rPr>
                <w:rFonts w:asciiTheme="minorHAnsi" w:hAnsiTheme="minorHAnsi"/>
              </w:rPr>
            </w:pPr>
            <w:r w:rsidRPr="00CE650C">
              <w:rPr>
                <w:rFonts w:asciiTheme="minorHAnsi" w:hAnsiTheme="minorHAnsi"/>
              </w:rPr>
              <w:t>fees – change in planning status from Class B to Exempt</w:t>
            </w:r>
          </w:p>
        </w:tc>
        <w:tc>
          <w:tcPr>
            <w:tcW w:w="1260" w:type="dxa"/>
          </w:tcPr>
          <w:p w:rsidR="0092094D" w:rsidRPr="00CE650C" w:rsidRDefault="0092094D" w:rsidP="00B30C6E">
            <w:pPr>
              <w:jc w:val="center"/>
              <w:rPr>
                <w:rFonts w:asciiTheme="minorHAnsi" w:hAnsiTheme="minorHAnsi"/>
              </w:rPr>
            </w:pPr>
            <w:r w:rsidRPr="00CE650C">
              <w:rPr>
                <w:rFonts w:asciiTheme="minorHAnsi" w:hAnsiTheme="minorHAnsi"/>
              </w:rPr>
              <w:t>$300</w:t>
            </w:r>
          </w:p>
        </w:tc>
        <w:tc>
          <w:tcPr>
            <w:tcW w:w="1260" w:type="dxa"/>
          </w:tcPr>
          <w:p w:rsidR="0092094D" w:rsidRPr="00CE650C" w:rsidRDefault="0092094D" w:rsidP="00B30C6E">
            <w:pPr>
              <w:jc w:val="center"/>
              <w:rPr>
                <w:rFonts w:asciiTheme="minorHAnsi" w:hAnsiTheme="minorHAnsi"/>
              </w:rPr>
            </w:pPr>
            <w:r w:rsidRPr="00CE650C">
              <w:rPr>
                <w:rFonts w:asciiTheme="minorHAnsi" w:hAnsiTheme="minorHAnsi"/>
              </w:rPr>
              <w:t>$0</w:t>
            </w:r>
          </w:p>
        </w:tc>
        <w:tc>
          <w:tcPr>
            <w:tcW w:w="1188" w:type="dxa"/>
          </w:tcPr>
          <w:p w:rsidR="0092094D" w:rsidRPr="00CE650C" w:rsidRDefault="0092094D" w:rsidP="00B30C6E">
            <w:pPr>
              <w:jc w:val="center"/>
              <w:rPr>
                <w:rFonts w:asciiTheme="minorHAnsi" w:hAnsiTheme="minorHAnsi"/>
              </w:rPr>
            </w:pPr>
            <w:r w:rsidRPr="00CE650C">
              <w:rPr>
                <w:rFonts w:asciiTheme="minorHAnsi" w:hAnsiTheme="minorHAnsi"/>
              </w:rPr>
              <w:t>$300</w:t>
            </w:r>
          </w:p>
        </w:tc>
      </w:tr>
      <w:tr w:rsidR="0092094D" w:rsidTr="00B30C6E">
        <w:tc>
          <w:tcPr>
            <w:tcW w:w="5148" w:type="dxa"/>
          </w:tcPr>
          <w:p w:rsidR="0092094D" w:rsidRPr="00CE650C" w:rsidRDefault="0092094D" w:rsidP="00B30C6E">
            <w:pPr>
              <w:jc w:val="center"/>
              <w:rPr>
                <w:rFonts w:asciiTheme="minorHAnsi" w:hAnsiTheme="minorHAnsi"/>
                <w:b/>
              </w:rPr>
            </w:pPr>
            <w:r w:rsidRPr="00CE650C">
              <w:rPr>
                <w:rFonts w:asciiTheme="minorHAnsi" w:hAnsiTheme="minorHAnsi"/>
                <w:b/>
              </w:rPr>
              <w:t>Net Operating Cash Flow in Year 1</w:t>
            </w:r>
          </w:p>
          <w:p w:rsidR="0092094D" w:rsidRPr="00CE650C" w:rsidRDefault="0092094D" w:rsidP="00B30C6E">
            <w:pPr>
              <w:jc w:val="center"/>
              <w:rPr>
                <w:rFonts w:asciiTheme="minorHAnsi" w:hAnsiTheme="minorHAnsi"/>
                <w:sz w:val="22"/>
                <w:szCs w:val="22"/>
              </w:rPr>
            </w:pPr>
            <w:r w:rsidRPr="00CE650C">
              <w:rPr>
                <w:rFonts w:asciiTheme="minorHAnsi" w:hAnsiTheme="minorHAnsi"/>
                <w:b/>
                <w:sz w:val="22"/>
                <w:szCs w:val="22"/>
              </w:rPr>
              <w:t>sum of all operating cost differentials</w:t>
            </w:r>
          </w:p>
        </w:tc>
        <w:tc>
          <w:tcPr>
            <w:tcW w:w="1260" w:type="dxa"/>
          </w:tcPr>
          <w:p w:rsidR="0092094D" w:rsidRPr="00CE650C" w:rsidRDefault="0092094D" w:rsidP="00B30C6E">
            <w:pPr>
              <w:rPr>
                <w:rFonts w:asciiTheme="minorHAnsi" w:hAnsiTheme="minorHAnsi"/>
              </w:rPr>
            </w:pPr>
          </w:p>
        </w:tc>
        <w:tc>
          <w:tcPr>
            <w:tcW w:w="1260" w:type="dxa"/>
          </w:tcPr>
          <w:p w:rsidR="0092094D" w:rsidRPr="00CE650C" w:rsidRDefault="0092094D" w:rsidP="00B30C6E">
            <w:pPr>
              <w:rPr>
                <w:rFonts w:asciiTheme="minorHAnsi" w:hAnsiTheme="minorHAnsi"/>
              </w:rPr>
            </w:pPr>
          </w:p>
        </w:tc>
        <w:tc>
          <w:tcPr>
            <w:tcW w:w="1188" w:type="dxa"/>
          </w:tcPr>
          <w:p w:rsidR="0092094D" w:rsidRPr="00CE650C" w:rsidRDefault="0092094D" w:rsidP="00B30C6E">
            <w:pPr>
              <w:jc w:val="center"/>
              <w:rPr>
                <w:rFonts w:asciiTheme="minorHAnsi" w:hAnsiTheme="minorHAnsi"/>
              </w:rPr>
            </w:pPr>
            <w:r w:rsidRPr="00CE650C">
              <w:rPr>
                <w:rFonts w:asciiTheme="minorHAnsi" w:hAnsiTheme="minorHAnsi"/>
              </w:rPr>
              <w:t>$3652</w:t>
            </w:r>
          </w:p>
        </w:tc>
      </w:tr>
      <w:tr w:rsidR="0092094D" w:rsidTr="00B30C6E">
        <w:tc>
          <w:tcPr>
            <w:tcW w:w="5148" w:type="dxa"/>
            <w:shd w:val="clear" w:color="auto" w:fill="F2F2F2" w:themeFill="background1" w:themeFillShade="F2"/>
          </w:tcPr>
          <w:p w:rsidR="0092094D" w:rsidRPr="00CE650C" w:rsidRDefault="0092094D" w:rsidP="00B30C6E">
            <w:pPr>
              <w:rPr>
                <w:rFonts w:asciiTheme="minorHAnsi" w:hAnsiTheme="minorHAnsi"/>
              </w:rPr>
            </w:pPr>
            <w:r w:rsidRPr="00CE650C">
              <w:rPr>
                <w:rFonts w:asciiTheme="minorHAnsi" w:hAnsiTheme="minorHAnsi"/>
              </w:rPr>
              <w:t>CAPITAL COSTS (one time expenditures)</w:t>
            </w:r>
          </w:p>
        </w:tc>
        <w:tc>
          <w:tcPr>
            <w:tcW w:w="1260" w:type="dxa"/>
            <w:shd w:val="clear" w:color="auto" w:fill="F2F2F2" w:themeFill="background1" w:themeFillShade="F2"/>
          </w:tcPr>
          <w:p w:rsidR="0092094D" w:rsidRPr="00CE650C" w:rsidRDefault="0092094D" w:rsidP="00B30C6E">
            <w:pPr>
              <w:rPr>
                <w:rFonts w:asciiTheme="minorHAnsi" w:hAnsiTheme="minorHAnsi"/>
              </w:rPr>
            </w:pPr>
          </w:p>
        </w:tc>
        <w:tc>
          <w:tcPr>
            <w:tcW w:w="1260" w:type="dxa"/>
            <w:shd w:val="clear" w:color="auto" w:fill="F2F2F2" w:themeFill="background1" w:themeFillShade="F2"/>
          </w:tcPr>
          <w:p w:rsidR="0092094D" w:rsidRPr="00CE650C" w:rsidRDefault="0092094D" w:rsidP="00B30C6E">
            <w:pPr>
              <w:rPr>
                <w:rFonts w:asciiTheme="minorHAnsi" w:hAnsiTheme="minorHAnsi"/>
              </w:rPr>
            </w:pPr>
          </w:p>
        </w:tc>
        <w:tc>
          <w:tcPr>
            <w:tcW w:w="1188" w:type="dxa"/>
            <w:shd w:val="clear" w:color="auto" w:fill="F2F2F2" w:themeFill="background1" w:themeFillShade="F2"/>
          </w:tcPr>
          <w:p w:rsidR="0092094D" w:rsidRPr="00CE650C" w:rsidRDefault="0092094D" w:rsidP="00B30C6E">
            <w:pPr>
              <w:rPr>
                <w:rFonts w:asciiTheme="minorHAnsi" w:hAnsiTheme="minorHAnsi"/>
              </w:rPr>
            </w:pPr>
          </w:p>
        </w:tc>
      </w:tr>
      <w:tr w:rsidR="0092094D" w:rsidTr="00B30C6E">
        <w:tc>
          <w:tcPr>
            <w:tcW w:w="5148" w:type="dxa"/>
          </w:tcPr>
          <w:p w:rsidR="0092094D" w:rsidRPr="00CE650C" w:rsidRDefault="0092094D" w:rsidP="00B30C6E">
            <w:pPr>
              <w:rPr>
                <w:rFonts w:asciiTheme="minorHAnsi" w:hAnsiTheme="minorHAnsi"/>
              </w:rPr>
            </w:pPr>
            <w:r w:rsidRPr="00CE650C">
              <w:rPr>
                <w:rFonts w:asciiTheme="minorHAnsi" w:hAnsiTheme="minorHAnsi"/>
              </w:rPr>
              <w:t>Equipment Purchase</w:t>
            </w:r>
          </w:p>
        </w:tc>
        <w:tc>
          <w:tcPr>
            <w:tcW w:w="1260" w:type="dxa"/>
          </w:tcPr>
          <w:p w:rsidR="0092094D" w:rsidRPr="00CE650C" w:rsidRDefault="0092094D" w:rsidP="00B30C6E">
            <w:pPr>
              <w:rPr>
                <w:rFonts w:asciiTheme="minorHAnsi" w:hAnsiTheme="minorHAnsi"/>
              </w:rPr>
            </w:pPr>
          </w:p>
        </w:tc>
        <w:tc>
          <w:tcPr>
            <w:tcW w:w="1260" w:type="dxa"/>
          </w:tcPr>
          <w:p w:rsidR="0092094D" w:rsidRPr="00CE650C" w:rsidRDefault="0092094D" w:rsidP="00B30C6E">
            <w:pPr>
              <w:jc w:val="center"/>
              <w:rPr>
                <w:rFonts w:asciiTheme="minorHAnsi" w:hAnsiTheme="minorHAnsi"/>
              </w:rPr>
            </w:pPr>
            <w:r w:rsidRPr="00CE650C">
              <w:rPr>
                <w:rFonts w:asciiTheme="minorHAnsi" w:hAnsiTheme="minorHAnsi"/>
              </w:rPr>
              <w:t>$3000</w:t>
            </w:r>
          </w:p>
        </w:tc>
        <w:tc>
          <w:tcPr>
            <w:tcW w:w="1188" w:type="dxa"/>
          </w:tcPr>
          <w:p w:rsidR="0092094D" w:rsidRPr="00CE650C" w:rsidRDefault="0092094D" w:rsidP="00B30C6E">
            <w:pPr>
              <w:jc w:val="center"/>
              <w:rPr>
                <w:rFonts w:asciiTheme="minorHAnsi" w:hAnsiTheme="minorHAnsi"/>
              </w:rPr>
            </w:pPr>
            <w:r w:rsidRPr="00CE650C">
              <w:rPr>
                <w:rFonts w:asciiTheme="minorHAnsi" w:hAnsiTheme="minorHAnsi"/>
              </w:rPr>
              <w:t>($3000)</w:t>
            </w:r>
          </w:p>
        </w:tc>
      </w:tr>
      <w:tr w:rsidR="0092094D" w:rsidTr="00B30C6E">
        <w:tc>
          <w:tcPr>
            <w:tcW w:w="5148" w:type="dxa"/>
          </w:tcPr>
          <w:p w:rsidR="0092094D" w:rsidRPr="00CE650C" w:rsidRDefault="0092094D" w:rsidP="00B30C6E">
            <w:pPr>
              <w:rPr>
                <w:rFonts w:asciiTheme="minorHAnsi" w:hAnsiTheme="minorHAnsi"/>
              </w:rPr>
            </w:pPr>
            <w:r w:rsidRPr="00CE650C">
              <w:rPr>
                <w:rFonts w:asciiTheme="minorHAnsi" w:hAnsiTheme="minorHAnsi"/>
              </w:rPr>
              <w:t>Installation &amp; Start-up</w:t>
            </w:r>
          </w:p>
        </w:tc>
        <w:tc>
          <w:tcPr>
            <w:tcW w:w="1260" w:type="dxa"/>
          </w:tcPr>
          <w:p w:rsidR="0092094D" w:rsidRPr="00CE650C" w:rsidRDefault="0092094D" w:rsidP="00B30C6E">
            <w:pPr>
              <w:rPr>
                <w:rFonts w:asciiTheme="minorHAnsi" w:hAnsiTheme="minorHAnsi"/>
              </w:rPr>
            </w:pPr>
          </w:p>
        </w:tc>
        <w:tc>
          <w:tcPr>
            <w:tcW w:w="1260" w:type="dxa"/>
          </w:tcPr>
          <w:p w:rsidR="0092094D" w:rsidRPr="00CE650C" w:rsidRDefault="0092094D" w:rsidP="00B30C6E">
            <w:pPr>
              <w:jc w:val="center"/>
              <w:rPr>
                <w:rFonts w:asciiTheme="minorHAnsi" w:hAnsiTheme="minorHAnsi"/>
              </w:rPr>
            </w:pPr>
            <w:r w:rsidRPr="00CE650C">
              <w:rPr>
                <w:rFonts w:asciiTheme="minorHAnsi" w:hAnsiTheme="minorHAnsi"/>
              </w:rPr>
              <w:t>$340</w:t>
            </w:r>
          </w:p>
        </w:tc>
        <w:tc>
          <w:tcPr>
            <w:tcW w:w="1188" w:type="dxa"/>
          </w:tcPr>
          <w:p w:rsidR="0092094D" w:rsidRPr="00CE650C" w:rsidRDefault="0092094D" w:rsidP="00B30C6E">
            <w:pPr>
              <w:jc w:val="center"/>
              <w:rPr>
                <w:rFonts w:asciiTheme="minorHAnsi" w:hAnsiTheme="minorHAnsi"/>
              </w:rPr>
            </w:pPr>
            <w:r w:rsidRPr="00CE650C">
              <w:rPr>
                <w:rFonts w:asciiTheme="minorHAnsi" w:hAnsiTheme="minorHAnsi"/>
              </w:rPr>
              <w:t>($340)</w:t>
            </w:r>
          </w:p>
        </w:tc>
      </w:tr>
      <w:tr w:rsidR="0092094D" w:rsidTr="00B30C6E">
        <w:tc>
          <w:tcPr>
            <w:tcW w:w="5148" w:type="dxa"/>
          </w:tcPr>
          <w:p w:rsidR="0092094D" w:rsidRPr="00CE650C" w:rsidRDefault="0092094D" w:rsidP="00B30C6E">
            <w:pPr>
              <w:jc w:val="center"/>
              <w:rPr>
                <w:rFonts w:asciiTheme="minorHAnsi" w:hAnsiTheme="minorHAnsi"/>
                <w:b/>
              </w:rPr>
            </w:pPr>
            <w:r w:rsidRPr="00CE650C">
              <w:rPr>
                <w:rFonts w:asciiTheme="minorHAnsi" w:hAnsiTheme="minorHAnsi"/>
                <w:b/>
              </w:rPr>
              <w:t>Total Capital Costs</w:t>
            </w:r>
          </w:p>
        </w:tc>
        <w:tc>
          <w:tcPr>
            <w:tcW w:w="1260" w:type="dxa"/>
          </w:tcPr>
          <w:p w:rsidR="0092094D" w:rsidRPr="00CE650C" w:rsidRDefault="0092094D" w:rsidP="00B30C6E">
            <w:pPr>
              <w:rPr>
                <w:rFonts w:asciiTheme="minorHAnsi" w:hAnsiTheme="minorHAnsi"/>
              </w:rPr>
            </w:pPr>
          </w:p>
        </w:tc>
        <w:tc>
          <w:tcPr>
            <w:tcW w:w="1260" w:type="dxa"/>
          </w:tcPr>
          <w:p w:rsidR="0092094D" w:rsidRPr="00CE650C" w:rsidRDefault="0092094D" w:rsidP="00B30C6E">
            <w:pPr>
              <w:rPr>
                <w:rFonts w:asciiTheme="minorHAnsi" w:hAnsiTheme="minorHAnsi"/>
              </w:rPr>
            </w:pPr>
          </w:p>
        </w:tc>
        <w:tc>
          <w:tcPr>
            <w:tcW w:w="1188" w:type="dxa"/>
          </w:tcPr>
          <w:p w:rsidR="0092094D" w:rsidRPr="00CE650C" w:rsidRDefault="0092094D" w:rsidP="00B30C6E">
            <w:pPr>
              <w:jc w:val="center"/>
              <w:rPr>
                <w:rFonts w:asciiTheme="minorHAnsi" w:hAnsiTheme="minorHAnsi"/>
              </w:rPr>
            </w:pPr>
            <w:r w:rsidRPr="00CE650C">
              <w:rPr>
                <w:rFonts w:asciiTheme="minorHAnsi" w:hAnsiTheme="minorHAnsi"/>
              </w:rPr>
              <w:t>($3400)</w:t>
            </w:r>
          </w:p>
        </w:tc>
      </w:tr>
    </w:tbl>
    <w:p w:rsidR="0092094D" w:rsidRDefault="0092094D" w:rsidP="0092094D"/>
    <w:p w:rsidR="0092094D" w:rsidRDefault="0092094D" w:rsidP="0092094D">
      <w:r w:rsidRPr="00536907">
        <w:rPr>
          <w:b/>
        </w:rPr>
        <w:t>Payback Period</w:t>
      </w:r>
      <w:r>
        <w:t>: Total Capital Costs / Net Operating Cash Flow</w:t>
      </w:r>
    </w:p>
    <w:p w:rsidR="0092094D" w:rsidRDefault="0092094D" w:rsidP="0092094D">
      <w:r>
        <w:t xml:space="preserve">                                  $3400 / $3652 = .93 years = 11 months </w:t>
      </w:r>
    </w:p>
    <w:p w:rsidR="0092094D" w:rsidRDefault="0092094D" w:rsidP="0092094D"/>
    <w:p w:rsidR="0092094D" w:rsidRDefault="0092094D" w:rsidP="0092094D">
      <w:r>
        <w:br w:type="page"/>
      </w:r>
    </w:p>
    <w:p w:rsidR="0092094D" w:rsidRDefault="0092094D" w:rsidP="0092094D">
      <w:pPr>
        <w:pStyle w:val="Style3-worksheet"/>
      </w:pPr>
      <w:bookmarkStart w:id="1" w:name="_Toc478657585"/>
      <w:bookmarkStart w:id="2" w:name="_GoBack"/>
      <w:bookmarkEnd w:id="2"/>
      <w:r>
        <w:lastRenderedPageBreak/>
        <w:t>Worksheet 9 - Financial Analysis</w:t>
      </w:r>
      <w:bookmarkEnd w:id="1"/>
      <w:r>
        <w:t xml:space="preserve"> </w:t>
      </w:r>
    </w:p>
    <w:p w:rsidR="0092094D" w:rsidRPr="00CE650C" w:rsidRDefault="0092094D" w:rsidP="0092094D">
      <w:pPr>
        <w:pStyle w:val="ListParagraph"/>
        <w:numPr>
          <w:ilvl w:val="0"/>
          <w:numId w:val="2"/>
        </w:numPr>
        <w:rPr>
          <w:rFonts w:asciiTheme="minorHAnsi" w:hAnsiTheme="minorHAnsi"/>
        </w:rPr>
      </w:pPr>
      <w:r w:rsidRPr="00CE650C">
        <w:rPr>
          <w:rFonts w:asciiTheme="minorHAnsi" w:hAnsiTheme="minorHAnsi"/>
        </w:rPr>
        <w:t xml:space="preserve">Identify any operating costs likely to be affected with implementation of the pollution prevention project.  </w:t>
      </w:r>
    </w:p>
    <w:p w:rsidR="0092094D" w:rsidRPr="00CE650C" w:rsidRDefault="0092094D" w:rsidP="0092094D">
      <w:pPr>
        <w:pStyle w:val="ListParagraph"/>
        <w:numPr>
          <w:ilvl w:val="0"/>
          <w:numId w:val="2"/>
        </w:numPr>
        <w:rPr>
          <w:rFonts w:asciiTheme="minorHAnsi" w:hAnsiTheme="minorHAnsi"/>
        </w:rPr>
      </w:pPr>
      <w:r w:rsidRPr="00CE650C">
        <w:rPr>
          <w:rFonts w:asciiTheme="minorHAnsi" w:hAnsiTheme="minorHAnsi"/>
        </w:rPr>
        <w:t xml:space="preserve">Calculate cost differential.  The sum of cost differentials represents annual cash flow.  </w:t>
      </w:r>
    </w:p>
    <w:p w:rsidR="0092094D" w:rsidRPr="00CE650C" w:rsidRDefault="0092094D" w:rsidP="0092094D">
      <w:pPr>
        <w:pStyle w:val="ListParagraph"/>
        <w:numPr>
          <w:ilvl w:val="0"/>
          <w:numId w:val="2"/>
        </w:numPr>
        <w:spacing w:after="120"/>
        <w:rPr>
          <w:rFonts w:asciiTheme="minorHAnsi" w:hAnsiTheme="minorHAnsi"/>
        </w:rPr>
      </w:pPr>
      <w:r w:rsidRPr="00CE650C">
        <w:rPr>
          <w:rFonts w:asciiTheme="minorHAnsi" w:hAnsiTheme="minorHAnsi"/>
        </w:rPr>
        <w:t xml:space="preserve">If capital costs are incurred, determine simple payback period.   </w:t>
      </w:r>
    </w:p>
    <w:tbl>
      <w:tblPr>
        <w:tblW w:w="9681" w:type="dxa"/>
        <w:tblInd w:w="120" w:type="dxa"/>
        <w:tblLayout w:type="fixed"/>
        <w:tblCellMar>
          <w:left w:w="120" w:type="dxa"/>
          <w:right w:w="120" w:type="dxa"/>
        </w:tblCellMar>
        <w:tblLook w:val="0000" w:firstRow="0" w:lastRow="0" w:firstColumn="0" w:lastColumn="0" w:noHBand="0" w:noVBand="0"/>
      </w:tblPr>
      <w:tblGrid>
        <w:gridCol w:w="900"/>
        <w:gridCol w:w="4140"/>
        <w:gridCol w:w="1440"/>
        <w:gridCol w:w="1440"/>
        <w:gridCol w:w="1761"/>
      </w:tblGrid>
      <w:tr w:rsidR="0092094D" w:rsidTr="00B30C6E">
        <w:tc>
          <w:tcPr>
            <w:tcW w:w="9681" w:type="dxa"/>
            <w:gridSpan w:val="5"/>
            <w:tcBorders>
              <w:top w:val="single" w:sz="7" w:space="0" w:color="000000"/>
              <w:left w:val="single" w:sz="7" w:space="0" w:color="000000"/>
              <w:bottom w:val="single" w:sz="7" w:space="0" w:color="000000"/>
              <w:right w:val="single" w:sz="7" w:space="0" w:color="000000"/>
            </w:tcBorders>
          </w:tcPr>
          <w:p w:rsidR="0092094D" w:rsidRPr="006659C0" w:rsidRDefault="0092094D" w:rsidP="00B30C6E">
            <w:pPr>
              <w:spacing w:after="58"/>
              <w:rPr>
                <w:b/>
                <w:bCs/>
              </w:rPr>
            </w:pPr>
            <w:r w:rsidRPr="006659C0">
              <w:rPr>
                <w:b/>
              </w:rPr>
              <w:t>Opportunity:</w:t>
            </w:r>
          </w:p>
        </w:tc>
      </w:tr>
      <w:tr w:rsidR="0092094D" w:rsidTr="00B30C6E">
        <w:tc>
          <w:tcPr>
            <w:tcW w:w="5040" w:type="dxa"/>
            <w:gridSpan w:val="2"/>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jc w:val="center"/>
              <w:rPr>
                <w:sz w:val="20"/>
                <w:szCs w:val="20"/>
              </w:rPr>
            </w:pPr>
            <w:r>
              <w:rPr>
                <w:b/>
                <w:bCs/>
                <w:sz w:val="20"/>
                <w:szCs w:val="20"/>
              </w:rPr>
              <w:t xml:space="preserve">Current Cost </w:t>
            </w:r>
          </w:p>
        </w:tc>
        <w:tc>
          <w:tcPr>
            <w:tcW w:w="1440"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jc w:val="center"/>
              <w:rPr>
                <w:sz w:val="20"/>
                <w:szCs w:val="20"/>
              </w:rPr>
            </w:pPr>
            <w:r>
              <w:rPr>
                <w:b/>
                <w:bCs/>
                <w:sz w:val="20"/>
                <w:szCs w:val="20"/>
              </w:rPr>
              <w:t>New Process Cost</w:t>
            </w:r>
          </w:p>
        </w:tc>
        <w:tc>
          <w:tcPr>
            <w:tcW w:w="1761"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0" w:line="240" w:lineRule="auto"/>
              <w:jc w:val="center"/>
              <w:rPr>
                <w:sz w:val="20"/>
                <w:szCs w:val="20"/>
              </w:rPr>
            </w:pPr>
            <w:r>
              <w:rPr>
                <w:b/>
                <w:bCs/>
                <w:sz w:val="20"/>
                <w:szCs w:val="20"/>
              </w:rPr>
              <w:t>Differential (Cost) or Savings</w:t>
            </w:r>
          </w:p>
        </w:tc>
      </w:tr>
      <w:tr w:rsidR="0092094D" w:rsidTr="00B30C6E">
        <w:tc>
          <w:tcPr>
            <w:tcW w:w="5040"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92094D" w:rsidRDefault="0092094D" w:rsidP="00B30C6E">
            <w:pPr>
              <w:spacing w:after="58"/>
              <w:rPr>
                <w:sz w:val="20"/>
                <w:szCs w:val="20"/>
              </w:rPr>
            </w:pPr>
            <w:r>
              <w:rPr>
                <w:b/>
                <w:bCs/>
                <w:sz w:val="20"/>
                <w:szCs w:val="20"/>
              </w:rPr>
              <w:t>OPERATING COSTS</w:t>
            </w:r>
          </w:p>
        </w:tc>
        <w:tc>
          <w:tcPr>
            <w:tcW w:w="144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92094D" w:rsidRDefault="0092094D" w:rsidP="00B30C6E">
            <w:pPr>
              <w:spacing w:after="58"/>
              <w:rPr>
                <w:sz w:val="20"/>
                <w:szCs w:val="20"/>
              </w:rPr>
            </w:pPr>
          </w:p>
        </w:tc>
        <w:tc>
          <w:tcPr>
            <w:tcW w:w="144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92094D" w:rsidRDefault="0092094D" w:rsidP="00B30C6E">
            <w:pPr>
              <w:spacing w:after="58"/>
              <w:rPr>
                <w:sz w:val="20"/>
                <w:szCs w:val="20"/>
              </w:rPr>
            </w:pPr>
          </w:p>
        </w:tc>
        <w:tc>
          <w:tcPr>
            <w:tcW w:w="1761"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92094D" w:rsidRDefault="0092094D" w:rsidP="00B30C6E">
            <w:pPr>
              <w:spacing w:after="58"/>
              <w:rPr>
                <w:sz w:val="20"/>
                <w:szCs w:val="20"/>
              </w:rPr>
            </w:pPr>
          </w:p>
        </w:tc>
      </w:tr>
      <w:tr w:rsidR="0092094D" w:rsidTr="00B30C6E">
        <w:trPr>
          <w:trHeight w:val="432"/>
        </w:trPr>
        <w:tc>
          <w:tcPr>
            <w:tcW w:w="5040" w:type="dxa"/>
            <w:gridSpan w:val="2"/>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r>
              <w:rPr>
                <w:sz w:val="20"/>
                <w:szCs w:val="20"/>
              </w:rPr>
              <w:t xml:space="preserve">Direct Labor  </w:t>
            </w:r>
          </w:p>
        </w:tc>
        <w:tc>
          <w:tcPr>
            <w:tcW w:w="1440"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p>
        </w:tc>
        <w:tc>
          <w:tcPr>
            <w:tcW w:w="1761"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p>
        </w:tc>
      </w:tr>
      <w:tr w:rsidR="0092094D" w:rsidTr="00B30C6E">
        <w:trPr>
          <w:trHeight w:val="432"/>
        </w:trPr>
        <w:tc>
          <w:tcPr>
            <w:tcW w:w="5040" w:type="dxa"/>
            <w:gridSpan w:val="2"/>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r>
              <w:rPr>
                <w:sz w:val="20"/>
                <w:szCs w:val="20"/>
              </w:rPr>
              <w:t>Raw Materials (include chemicals &amp; catalysts)</w:t>
            </w:r>
          </w:p>
        </w:tc>
        <w:tc>
          <w:tcPr>
            <w:tcW w:w="1440"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p>
        </w:tc>
        <w:tc>
          <w:tcPr>
            <w:tcW w:w="1761"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p>
        </w:tc>
      </w:tr>
      <w:tr w:rsidR="0092094D" w:rsidTr="00B30C6E">
        <w:trPr>
          <w:trHeight w:val="432"/>
        </w:trPr>
        <w:tc>
          <w:tcPr>
            <w:tcW w:w="5040" w:type="dxa"/>
            <w:gridSpan w:val="2"/>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r>
              <w:rPr>
                <w:sz w:val="20"/>
                <w:szCs w:val="20"/>
              </w:rPr>
              <w:t>Waste Management (include disposal, taxes, treatment, storage, on-site handling)</w:t>
            </w:r>
          </w:p>
        </w:tc>
        <w:tc>
          <w:tcPr>
            <w:tcW w:w="1440"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p>
        </w:tc>
        <w:tc>
          <w:tcPr>
            <w:tcW w:w="1761"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p>
        </w:tc>
      </w:tr>
      <w:tr w:rsidR="0092094D" w:rsidTr="00B30C6E">
        <w:tc>
          <w:tcPr>
            <w:tcW w:w="5040" w:type="dxa"/>
            <w:gridSpan w:val="2"/>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r>
              <w:rPr>
                <w:sz w:val="20"/>
                <w:szCs w:val="20"/>
              </w:rPr>
              <w:t>Regulatory Compliance (include manifesting, reporting, monitoring, Plan fees, training, permitting, personal protective equipment)</w:t>
            </w:r>
          </w:p>
        </w:tc>
        <w:tc>
          <w:tcPr>
            <w:tcW w:w="1440"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p>
        </w:tc>
        <w:tc>
          <w:tcPr>
            <w:tcW w:w="1761"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p>
        </w:tc>
      </w:tr>
      <w:tr w:rsidR="0092094D" w:rsidTr="00B30C6E">
        <w:trPr>
          <w:trHeight w:val="432"/>
        </w:trPr>
        <w:tc>
          <w:tcPr>
            <w:tcW w:w="5040" w:type="dxa"/>
            <w:gridSpan w:val="2"/>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r>
              <w:rPr>
                <w:sz w:val="20"/>
                <w:szCs w:val="20"/>
              </w:rPr>
              <w:t xml:space="preserve">Utilities (electricity, steam, water, sewerage, </w:t>
            </w:r>
            <w:proofErr w:type="spellStart"/>
            <w:r>
              <w:rPr>
                <w:sz w:val="20"/>
                <w:szCs w:val="20"/>
              </w:rPr>
              <w:t>etc</w:t>
            </w:r>
            <w:proofErr w:type="spellEnd"/>
            <w:r>
              <w:rPr>
                <w:sz w:val="20"/>
                <w:szCs w:val="20"/>
              </w:rPr>
              <w:t>)</w:t>
            </w:r>
          </w:p>
        </w:tc>
        <w:tc>
          <w:tcPr>
            <w:tcW w:w="1440"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p>
        </w:tc>
        <w:tc>
          <w:tcPr>
            <w:tcW w:w="1761"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p>
        </w:tc>
      </w:tr>
      <w:tr w:rsidR="0092094D" w:rsidTr="00B30C6E">
        <w:trPr>
          <w:trHeight w:val="432"/>
        </w:trPr>
        <w:tc>
          <w:tcPr>
            <w:tcW w:w="5040" w:type="dxa"/>
            <w:gridSpan w:val="2"/>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r>
              <w:rPr>
                <w:sz w:val="20"/>
                <w:szCs w:val="20"/>
              </w:rPr>
              <w:t>Depreciation (on capital equipment purchase)</w:t>
            </w:r>
          </w:p>
        </w:tc>
        <w:tc>
          <w:tcPr>
            <w:tcW w:w="1440"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p>
        </w:tc>
        <w:tc>
          <w:tcPr>
            <w:tcW w:w="1761"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p>
        </w:tc>
      </w:tr>
      <w:tr w:rsidR="0092094D" w:rsidTr="00B30C6E">
        <w:trPr>
          <w:trHeight w:val="432"/>
        </w:trPr>
        <w:tc>
          <w:tcPr>
            <w:tcW w:w="5040" w:type="dxa"/>
            <w:gridSpan w:val="2"/>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r>
              <w:rPr>
                <w:sz w:val="20"/>
                <w:szCs w:val="20"/>
              </w:rPr>
              <w:t>Other :( lab fees, supplies, insurance etc.)</w:t>
            </w:r>
          </w:p>
        </w:tc>
        <w:tc>
          <w:tcPr>
            <w:tcW w:w="1440"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p>
        </w:tc>
        <w:tc>
          <w:tcPr>
            <w:tcW w:w="1761"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p>
        </w:tc>
      </w:tr>
      <w:tr w:rsidR="0092094D" w:rsidTr="00B30C6E">
        <w:tc>
          <w:tcPr>
            <w:tcW w:w="5040" w:type="dxa"/>
            <w:gridSpan w:val="2"/>
            <w:tcBorders>
              <w:top w:val="single" w:sz="7" w:space="0" w:color="000000"/>
              <w:left w:val="single" w:sz="7" w:space="0" w:color="000000"/>
              <w:bottom w:val="single" w:sz="7" w:space="0" w:color="000000"/>
              <w:right w:val="single" w:sz="7" w:space="0" w:color="000000"/>
            </w:tcBorders>
          </w:tcPr>
          <w:p w:rsidR="0092094D" w:rsidRPr="00644275" w:rsidRDefault="0092094D" w:rsidP="00B30C6E">
            <w:pPr>
              <w:spacing w:after="0"/>
              <w:jc w:val="center"/>
              <w:rPr>
                <w:b/>
                <w:sz w:val="20"/>
                <w:szCs w:val="20"/>
              </w:rPr>
            </w:pPr>
            <w:r w:rsidRPr="00644275">
              <w:rPr>
                <w:b/>
                <w:sz w:val="20"/>
                <w:szCs w:val="20"/>
              </w:rPr>
              <w:t>Net Operating Cash Flow in Year 1</w:t>
            </w:r>
          </w:p>
          <w:p w:rsidR="0092094D" w:rsidRDefault="0092094D" w:rsidP="00B30C6E">
            <w:pPr>
              <w:spacing w:after="0"/>
              <w:jc w:val="center"/>
              <w:rPr>
                <w:sz w:val="20"/>
                <w:szCs w:val="20"/>
              </w:rPr>
            </w:pPr>
            <w:r>
              <w:rPr>
                <w:sz w:val="20"/>
                <w:szCs w:val="20"/>
              </w:rPr>
              <w:t>(sum of all operating cost differentials)</w:t>
            </w:r>
          </w:p>
        </w:tc>
        <w:tc>
          <w:tcPr>
            <w:tcW w:w="1440"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jc w:val="center"/>
              <w:rPr>
                <w:sz w:val="20"/>
                <w:szCs w:val="20"/>
              </w:rPr>
            </w:pPr>
            <w:r>
              <w:rPr>
                <w:sz w:val="20"/>
                <w:szCs w:val="20"/>
              </w:rPr>
              <w:t>N/A</w:t>
            </w:r>
          </w:p>
        </w:tc>
        <w:tc>
          <w:tcPr>
            <w:tcW w:w="1440"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jc w:val="center"/>
              <w:rPr>
                <w:sz w:val="20"/>
                <w:szCs w:val="20"/>
              </w:rPr>
            </w:pPr>
            <w:r>
              <w:rPr>
                <w:sz w:val="20"/>
                <w:szCs w:val="20"/>
              </w:rPr>
              <w:t>N/A</w:t>
            </w:r>
          </w:p>
        </w:tc>
        <w:tc>
          <w:tcPr>
            <w:tcW w:w="1761"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p>
        </w:tc>
      </w:tr>
      <w:tr w:rsidR="0092094D" w:rsidTr="00B30C6E">
        <w:trPr>
          <w:trHeight w:val="172"/>
        </w:trPr>
        <w:tc>
          <w:tcPr>
            <w:tcW w:w="5040" w:type="dxa"/>
            <w:gridSpan w:val="2"/>
            <w:tcBorders>
              <w:top w:val="single" w:sz="7" w:space="0" w:color="000000"/>
              <w:left w:val="single" w:sz="7" w:space="0" w:color="000000"/>
              <w:bottom w:val="single" w:sz="7" w:space="0" w:color="000000"/>
              <w:right w:val="single" w:sz="7" w:space="0" w:color="000000"/>
            </w:tcBorders>
          </w:tcPr>
          <w:p w:rsidR="0092094D" w:rsidRPr="00551D62" w:rsidRDefault="0092094D" w:rsidP="00B30C6E">
            <w:pPr>
              <w:spacing w:after="58"/>
              <w:rPr>
                <w:sz w:val="16"/>
                <w:szCs w:val="16"/>
              </w:rPr>
            </w:pPr>
          </w:p>
        </w:tc>
        <w:tc>
          <w:tcPr>
            <w:tcW w:w="1440" w:type="dxa"/>
            <w:tcBorders>
              <w:top w:val="single" w:sz="7" w:space="0" w:color="000000"/>
              <w:left w:val="single" w:sz="7" w:space="0" w:color="000000"/>
              <w:bottom w:val="single" w:sz="7" w:space="0" w:color="000000"/>
              <w:right w:val="single" w:sz="7" w:space="0" w:color="000000"/>
            </w:tcBorders>
          </w:tcPr>
          <w:p w:rsidR="0092094D" w:rsidRPr="00551D62" w:rsidRDefault="0092094D" w:rsidP="00B30C6E">
            <w:pPr>
              <w:spacing w:after="58"/>
              <w:rPr>
                <w:sz w:val="16"/>
                <w:szCs w:val="16"/>
              </w:rPr>
            </w:pPr>
          </w:p>
        </w:tc>
        <w:tc>
          <w:tcPr>
            <w:tcW w:w="1440" w:type="dxa"/>
            <w:tcBorders>
              <w:top w:val="single" w:sz="7" w:space="0" w:color="000000"/>
              <w:left w:val="single" w:sz="7" w:space="0" w:color="000000"/>
              <w:bottom w:val="single" w:sz="7" w:space="0" w:color="000000"/>
              <w:right w:val="single" w:sz="7" w:space="0" w:color="000000"/>
            </w:tcBorders>
          </w:tcPr>
          <w:p w:rsidR="0092094D" w:rsidRPr="00551D62" w:rsidRDefault="0092094D" w:rsidP="00B30C6E">
            <w:pPr>
              <w:spacing w:after="58"/>
              <w:rPr>
                <w:sz w:val="16"/>
                <w:szCs w:val="16"/>
              </w:rPr>
            </w:pPr>
          </w:p>
        </w:tc>
        <w:tc>
          <w:tcPr>
            <w:tcW w:w="1761" w:type="dxa"/>
            <w:tcBorders>
              <w:top w:val="single" w:sz="7" w:space="0" w:color="000000"/>
              <w:left w:val="single" w:sz="7" w:space="0" w:color="000000"/>
              <w:bottom w:val="single" w:sz="7" w:space="0" w:color="000000"/>
              <w:right w:val="single" w:sz="7" w:space="0" w:color="000000"/>
            </w:tcBorders>
          </w:tcPr>
          <w:p w:rsidR="0092094D" w:rsidRPr="00551D62" w:rsidRDefault="0092094D" w:rsidP="00B30C6E">
            <w:pPr>
              <w:spacing w:after="58"/>
              <w:rPr>
                <w:sz w:val="16"/>
                <w:szCs w:val="16"/>
              </w:rPr>
            </w:pPr>
          </w:p>
        </w:tc>
      </w:tr>
      <w:tr w:rsidR="0092094D" w:rsidTr="00B30C6E">
        <w:tc>
          <w:tcPr>
            <w:tcW w:w="5040"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92094D" w:rsidRDefault="0092094D" w:rsidP="00B30C6E">
            <w:pPr>
              <w:spacing w:after="58"/>
              <w:rPr>
                <w:sz w:val="20"/>
                <w:szCs w:val="20"/>
              </w:rPr>
            </w:pPr>
            <w:r>
              <w:rPr>
                <w:b/>
                <w:bCs/>
                <w:sz w:val="20"/>
                <w:szCs w:val="20"/>
              </w:rPr>
              <w:t xml:space="preserve">CAPITAL </w:t>
            </w:r>
            <w:proofErr w:type="gramStart"/>
            <w:r>
              <w:rPr>
                <w:b/>
                <w:bCs/>
                <w:sz w:val="20"/>
                <w:szCs w:val="20"/>
              </w:rPr>
              <w:t>COSTS</w:t>
            </w:r>
            <w:r>
              <w:rPr>
                <w:sz w:val="20"/>
                <w:szCs w:val="20"/>
              </w:rPr>
              <w:t xml:space="preserve">  (</w:t>
            </w:r>
            <w:proofErr w:type="gramEnd"/>
            <w:r>
              <w:rPr>
                <w:sz w:val="20"/>
                <w:szCs w:val="20"/>
              </w:rPr>
              <w:t xml:space="preserve">one-time expenditures)  </w:t>
            </w:r>
          </w:p>
        </w:tc>
        <w:tc>
          <w:tcPr>
            <w:tcW w:w="144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92094D" w:rsidRDefault="0092094D" w:rsidP="00B30C6E">
            <w:pPr>
              <w:spacing w:after="58"/>
              <w:rPr>
                <w:sz w:val="20"/>
                <w:szCs w:val="20"/>
              </w:rPr>
            </w:pPr>
          </w:p>
        </w:tc>
        <w:tc>
          <w:tcPr>
            <w:tcW w:w="144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92094D" w:rsidRDefault="0092094D" w:rsidP="00B30C6E">
            <w:pPr>
              <w:spacing w:after="58"/>
              <w:rPr>
                <w:sz w:val="20"/>
                <w:szCs w:val="20"/>
              </w:rPr>
            </w:pPr>
          </w:p>
        </w:tc>
        <w:tc>
          <w:tcPr>
            <w:tcW w:w="1761"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92094D" w:rsidRDefault="0092094D" w:rsidP="00B30C6E">
            <w:pPr>
              <w:spacing w:after="58"/>
              <w:rPr>
                <w:sz w:val="20"/>
                <w:szCs w:val="20"/>
              </w:rPr>
            </w:pPr>
          </w:p>
        </w:tc>
      </w:tr>
      <w:tr w:rsidR="0092094D" w:rsidTr="00B30C6E">
        <w:trPr>
          <w:trHeight w:val="432"/>
        </w:trPr>
        <w:tc>
          <w:tcPr>
            <w:tcW w:w="5040" w:type="dxa"/>
            <w:gridSpan w:val="2"/>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r>
              <w:rPr>
                <w:sz w:val="20"/>
                <w:szCs w:val="20"/>
              </w:rPr>
              <w:t>Equipment purchase</w:t>
            </w:r>
          </w:p>
        </w:tc>
        <w:tc>
          <w:tcPr>
            <w:tcW w:w="1440"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jc w:val="center"/>
              <w:rPr>
                <w:sz w:val="20"/>
                <w:szCs w:val="20"/>
              </w:rPr>
            </w:pPr>
            <w:r>
              <w:rPr>
                <w:sz w:val="20"/>
                <w:szCs w:val="20"/>
              </w:rPr>
              <w:t>N/A</w:t>
            </w:r>
          </w:p>
        </w:tc>
        <w:tc>
          <w:tcPr>
            <w:tcW w:w="1440"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p>
        </w:tc>
        <w:tc>
          <w:tcPr>
            <w:tcW w:w="1761"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p>
        </w:tc>
      </w:tr>
      <w:tr w:rsidR="0092094D" w:rsidTr="00B30C6E">
        <w:trPr>
          <w:trHeight w:val="432"/>
        </w:trPr>
        <w:tc>
          <w:tcPr>
            <w:tcW w:w="5040" w:type="dxa"/>
            <w:gridSpan w:val="2"/>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r>
              <w:rPr>
                <w:sz w:val="20"/>
                <w:szCs w:val="20"/>
              </w:rPr>
              <w:t>Installation &amp; start-up</w:t>
            </w:r>
          </w:p>
        </w:tc>
        <w:tc>
          <w:tcPr>
            <w:tcW w:w="1440"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jc w:val="center"/>
              <w:rPr>
                <w:sz w:val="20"/>
                <w:szCs w:val="20"/>
              </w:rPr>
            </w:pPr>
            <w:r>
              <w:rPr>
                <w:sz w:val="20"/>
                <w:szCs w:val="20"/>
              </w:rPr>
              <w:t>N/A</w:t>
            </w:r>
          </w:p>
        </w:tc>
        <w:tc>
          <w:tcPr>
            <w:tcW w:w="1440"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p>
        </w:tc>
        <w:tc>
          <w:tcPr>
            <w:tcW w:w="1761"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p>
        </w:tc>
      </w:tr>
      <w:tr w:rsidR="0092094D" w:rsidTr="00B30C6E">
        <w:trPr>
          <w:trHeight w:val="432"/>
        </w:trPr>
        <w:tc>
          <w:tcPr>
            <w:tcW w:w="5040" w:type="dxa"/>
            <w:gridSpan w:val="2"/>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r>
              <w:rPr>
                <w:sz w:val="20"/>
                <w:szCs w:val="20"/>
              </w:rPr>
              <w:t>Materials</w:t>
            </w:r>
          </w:p>
        </w:tc>
        <w:tc>
          <w:tcPr>
            <w:tcW w:w="1440"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jc w:val="center"/>
              <w:rPr>
                <w:sz w:val="20"/>
                <w:szCs w:val="20"/>
              </w:rPr>
            </w:pPr>
            <w:r>
              <w:rPr>
                <w:sz w:val="20"/>
                <w:szCs w:val="20"/>
              </w:rPr>
              <w:t>N/A</w:t>
            </w:r>
          </w:p>
        </w:tc>
        <w:tc>
          <w:tcPr>
            <w:tcW w:w="1440"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p>
        </w:tc>
        <w:tc>
          <w:tcPr>
            <w:tcW w:w="1761"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p>
        </w:tc>
      </w:tr>
      <w:tr w:rsidR="0092094D" w:rsidTr="00B30C6E">
        <w:tc>
          <w:tcPr>
            <w:tcW w:w="5040" w:type="dxa"/>
            <w:gridSpan w:val="2"/>
            <w:tcBorders>
              <w:top w:val="single" w:sz="7" w:space="0" w:color="000000"/>
              <w:left w:val="single" w:sz="7" w:space="0" w:color="000000"/>
              <w:bottom w:val="single" w:sz="7" w:space="0" w:color="000000"/>
              <w:right w:val="single" w:sz="7" w:space="0" w:color="000000"/>
            </w:tcBorders>
          </w:tcPr>
          <w:p w:rsidR="0092094D" w:rsidRDefault="0092094D" w:rsidP="00B30C6E">
            <w:pPr>
              <w:spacing w:after="0"/>
              <w:rPr>
                <w:sz w:val="20"/>
                <w:szCs w:val="20"/>
              </w:rPr>
            </w:pPr>
            <w:r>
              <w:rPr>
                <w:sz w:val="20"/>
                <w:szCs w:val="20"/>
              </w:rPr>
              <w:t>Other :(utility connections, site preparation, engineering,</w:t>
            </w:r>
          </w:p>
          <w:p w:rsidR="0092094D" w:rsidRDefault="0092094D" w:rsidP="00B30C6E">
            <w:pPr>
              <w:spacing w:after="58"/>
              <w:rPr>
                <w:sz w:val="20"/>
                <w:szCs w:val="20"/>
              </w:rPr>
            </w:pPr>
            <w:r>
              <w:rPr>
                <w:sz w:val="20"/>
                <w:szCs w:val="20"/>
              </w:rPr>
              <w:t xml:space="preserve">               permitting, operator training and contingency)</w:t>
            </w:r>
          </w:p>
        </w:tc>
        <w:tc>
          <w:tcPr>
            <w:tcW w:w="1440"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jc w:val="center"/>
              <w:rPr>
                <w:sz w:val="20"/>
                <w:szCs w:val="20"/>
              </w:rPr>
            </w:pPr>
            <w:r>
              <w:rPr>
                <w:sz w:val="20"/>
                <w:szCs w:val="20"/>
              </w:rPr>
              <w:t>N/A</w:t>
            </w:r>
          </w:p>
        </w:tc>
        <w:tc>
          <w:tcPr>
            <w:tcW w:w="1440"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p>
        </w:tc>
        <w:tc>
          <w:tcPr>
            <w:tcW w:w="1761"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p>
        </w:tc>
      </w:tr>
      <w:tr w:rsidR="0092094D" w:rsidTr="00B30C6E">
        <w:trPr>
          <w:trHeight w:val="432"/>
        </w:trPr>
        <w:tc>
          <w:tcPr>
            <w:tcW w:w="5040" w:type="dxa"/>
            <w:gridSpan w:val="2"/>
            <w:tcBorders>
              <w:top w:val="single" w:sz="7" w:space="0" w:color="000000"/>
              <w:left w:val="single" w:sz="7" w:space="0" w:color="000000"/>
              <w:bottom w:val="single" w:sz="7" w:space="0" w:color="000000"/>
              <w:right w:val="single" w:sz="7" w:space="0" w:color="000000"/>
            </w:tcBorders>
            <w:vAlign w:val="center"/>
          </w:tcPr>
          <w:p w:rsidR="0092094D" w:rsidRPr="00AC6F7F" w:rsidRDefault="0092094D" w:rsidP="00B30C6E">
            <w:pPr>
              <w:spacing w:after="58"/>
              <w:jc w:val="center"/>
              <w:rPr>
                <w:b/>
                <w:sz w:val="20"/>
                <w:szCs w:val="20"/>
              </w:rPr>
            </w:pPr>
            <w:r w:rsidRPr="00AC6F7F">
              <w:rPr>
                <w:b/>
                <w:sz w:val="20"/>
                <w:szCs w:val="20"/>
              </w:rPr>
              <w:t>Total Capital Costs</w:t>
            </w:r>
          </w:p>
        </w:tc>
        <w:tc>
          <w:tcPr>
            <w:tcW w:w="1440"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jc w:val="center"/>
              <w:rPr>
                <w:sz w:val="20"/>
                <w:szCs w:val="20"/>
              </w:rPr>
            </w:pPr>
            <w:r>
              <w:rPr>
                <w:sz w:val="20"/>
                <w:szCs w:val="20"/>
              </w:rPr>
              <w:t>N/A</w:t>
            </w:r>
          </w:p>
        </w:tc>
        <w:tc>
          <w:tcPr>
            <w:tcW w:w="1440"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rPr>
                <w:sz w:val="20"/>
                <w:szCs w:val="20"/>
              </w:rPr>
            </w:pPr>
          </w:p>
        </w:tc>
        <w:tc>
          <w:tcPr>
            <w:tcW w:w="1761" w:type="dxa"/>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pPr>
          </w:p>
        </w:tc>
      </w:tr>
      <w:tr w:rsidR="0092094D" w:rsidTr="00B30C6E">
        <w:trPr>
          <w:trHeight w:val="432"/>
        </w:trPr>
        <w:tc>
          <w:tcPr>
            <w:tcW w:w="6480" w:type="dxa"/>
            <w:gridSpan w:val="3"/>
            <w:tcBorders>
              <w:top w:val="single" w:sz="7" w:space="0" w:color="000000"/>
              <w:left w:val="single" w:sz="7" w:space="0" w:color="000000"/>
              <w:bottom w:val="single" w:sz="7" w:space="0" w:color="000000"/>
              <w:right w:val="single" w:sz="7" w:space="0" w:color="000000"/>
            </w:tcBorders>
            <w:vAlign w:val="center"/>
          </w:tcPr>
          <w:p w:rsidR="0092094D" w:rsidRPr="00AC6F7F" w:rsidRDefault="0092094D" w:rsidP="00B30C6E">
            <w:pPr>
              <w:spacing w:after="58"/>
              <w:jc w:val="center"/>
              <w:rPr>
                <w:b/>
                <w:sz w:val="20"/>
                <w:szCs w:val="20"/>
              </w:rPr>
            </w:pPr>
            <w:r w:rsidRPr="00AC6F7F">
              <w:rPr>
                <w:b/>
                <w:sz w:val="20"/>
                <w:szCs w:val="20"/>
              </w:rPr>
              <w:t>Payback Period: Total Capital Costs ÷Net Operating Cash Flow =</w:t>
            </w:r>
          </w:p>
        </w:tc>
        <w:tc>
          <w:tcPr>
            <w:tcW w:w="3201" w:type="dxa"/>
            <w:gridSpan w:val="2"/>
            <w:tcBorders>
              <w:top w:val="single" w:sz="7" w:space="0" w:color="000000"/>
              <w:left w:val="single" w:sz="7" w:space="0" w:color="000000"/>
              <w:bottom w:val="single" w:sz="7" w:space="0" w:color="000000"/>
              <w:right w:val="single" w:sz="7" w:space="0" w:color="000000"/>
            </w:tcBorders>
          </w:tcPr>
          <w:p w:rsidR="0092094D" w:rsidRPr="00AC6F7F" w:rsidRDefault="0092094D" w:rsidP="00B30C6E">
            <w:pPr>
              <w:spacing w:after="58"/>
            </w:pPr>
            <w:r w:rsidRPr="00AC6F7F">
              <w:t>_______</w:t>
            </w:r>
            <w:r w:rsidRPr="00AC6F7F">
              <w:rPr>
                <w:b/>
              </w:rPr>
              <w:t xml:space="preserve"> Years</w:t>
            </w:r>
          </w:p>
        </w:tc>
      </w:tr>
      <w:tr w:rsidR="0092094D" w:rsidTr="00B30C6E">
        <w:trPr>
          <w:trHeight w:val="307"/>
        </w:trPr>
        <w:tc>
          <w:tcPr>
            <w:tcW w:w="6480" w:type="dxa"/>
            <w:gridSpan w:val="3"/>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92094D" w:rsidRPr="00AC6F7F" w:rsidRDefault="0092094D" w:rsidP="00B30C6E">
            <w:pPr>
              <w:spacing w:after="58"/>
              <w:rPr>
                <w:b/>
              </w:rPr>
            </w:pPr>
            <w:r w:rsidRPr="00AC6F7F">
              <w:rPr>
                <w:b/>
              </w:rPr>
              <w:t>Check One:</w:t>
            </w:r>
          </w:p>
        </w:tc>
        <w:tc>
          <w:tcPr>
            <w:tcW w:w="3201"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92094D" w:rsidRDefault="0092094D" w:rsidP="00B30C6E">
            <w:pPr>
              <w:spacing w:after="58"/>
            </w:pPr>
          </w:p>
        </w:tc>
      </w:tr>
      <w:tr w:rsidR="0092094D" w:rsidTr="00B30C6E">
        <w:trPr>
          <w:trHeight w:val="360"/>
        </w:trPr>
        <w:tc>
          <w:tcPr>
            <w:tcW w:w="900" w:type="dxa"/>
            <w:tcBorders>
              <w:top w:val="single" w:sz="12" w:space="0" w:color="000000"/>
              <w:left w:val="single" w:sz="12" w:space="0" w:color="000000"/>
              <w:bottom w:val="single" w:sz="12" w:space="0" w:color="000000"/>
              <w:right w:val="single" w:sz="12" w:space="0" w:color="000000"/>
            </w:tcBorders>
            <w:vAlign w:val="center"/>
          </w:tcPr>
          <w:p w:rsidR="0092094D" w:rsidRDefault="0092094D" w:rsidP="00B30C6E">
            <w:pPr>
              <w:spacing w:after="58"/>
              <w:jc w:val="center"/>
              <w:rPr>
                <w:sz w:val="20"/>
                <w:szCs w:val="20"/>
              </w:rPr>
            </w:pPr>
          </w:p>
        </w:tc>
        <w:tc>
          <w:tcPr>
            <w:tcW w:w="5580" w:type="dxa"/>
            <w:gridSpan w:val="2"/>
            <w:tcBorders>
              <w:top w:val="single" w:sz="7" w:space="0" w:color="000000"/>
              <w:left w:val="single" w:sz="12" w:space="0" w:color="000000"/>
              <w:bottom w:val="single" w:sz="7" w:space="0" w:color="000000"/>
              <w:right w:val="single" w:sz="7" w:space="0" w:color="000000"/>
            </w:tcBorders>
            <w:vAlign w:val="center"/>
          </w:tcPr>
          <w:p w:rsidR="0092094D" w:rsidRPr="00551D62" w:rsidRDefault="0092094D" w:rsidP="00B30C6E">
            <w:pPr>
              <w:spacing w:after="0"/>
            </w:pPr>
            <w:r w:rsidRPr="00551D62">
              <w:t>Opportunity is economically feasible and will be implemented</w:t>
            </w:r>
          </w:p>
        </w:tc>
        <w:tc>
          <w:tcPr>
            <w:tcW w:w="3201" w:type="dxa"/>
            <w:gridSpan w:val="2"/>
            <w:tcBorders>
              <w:top w:val="single" w:sz="7" w:space="0" w:color="000000"/>
              <w:left w:val="single" w:sz="7" w:space="0" w:color="000000"/>
              <w:bottom w:val="single" w:sz="7" w:space="0" w:color="000000"/>
              <w:right w:val="single" w:sz="7" w:space="0" w:color="000000"/>
            </w:tcBorders>
          </w:tcPr>
          <w:p w:rsidR="0092094D" w:rsidRPr="00AC6F7F" w:rsidRDefault="0092094D" w:rsidP="00B30C6E">
            <w:pPr>
              <w:spacing w:after="58"/>
            </w:pPr>
            <w:r w:rsidRPr="00AC6F7F">
              <w:t>Go to Worksheet 10</w:t>
            </w:r>
          </w:p>
        </w:tc>
      </w:tr>
      <w:tr w:rsidR="0092094D" w:rsidTr="00B30C6E">
        <w:trPr>
          <w:trHeight w:val="360"/>
        </w:trPr>
        <w:tc>
          <w:tcPr>
            <w:tcW w:w="900" w:type="dxa"/>
            <w:tcBorders>
              <w:top w:val="single" w:sz="12" w:space="0" w:color="000000"/>
              <w:left w:val="single" w:sz="12" w:space="0" w:color="000000"/>
              <w:bottom w:val="single" w:sz="12" w:space="0" w:color="000000"/>
              <w:right w:val="single" w:sz="12" w:space="0" w:color="000000"/>
            </w:tcBorders>
            <w:vAlign w:val="center"/>
          </w:tcPr>
          <w:p w:rsidR="0092094D" w:rsidRDefault="0092094D" w:rsidP="00B30C6E">
            <w:pPr>
              <w:spacing w:after="58"/>
              <w:jc w:val="center"/>
              <w:rPr>
                <w:sz w:val="20"/>
                <w:szCs w:val="20"/>
              </w:rPr>
            </w:pPr>
          </w:p>
        </w:tc>
        <w:tc>
          <w:tcPr>
            <w:tcW w:w="5580" w:type="dxa"/>
            <w:gridSpan w:val="2"/>
            <w:tcBorders>
              <w:top w:val="single" w:sz="7" w:space="0" w:color="000000"/>
              <w:left w:val="single" w:sz="12" w:space="0" w:color="000000"/>
              <w:bottom w:val="single" w:sz="7" w:space="0" w:color="000000"/>
              <w:right w:val="single" w:sz="7" w:space="0" w:color="000000"/>
            </w:tcBorders>
            <w:vAlign w:val="center"/>
          </w:tcPr>
          <w:p w:rsidR="0092094D" w:rsidRPr="00551D62" w:rsidRDefault="0092094D" w:rsidP="00B30C6E">
            <w:pPr>
              <w:spacing w:after="0"/>
            </w:pPr>
            <w:r w:rsidRPr="00551D62">
              <w:t>Opportunity requires further evaluation before selecting or rejecting</w:t>
            </w:r>
          </w:p>
        </w:tc>
        <w:tc>
          <w:tcPr>
            <w:tcW w:w="3201" w:type="dxa"/>
            <w:gridSpan w:val="2"/>
            <w:tcBorders>
              <w:top w:val="single" w:sz="7" w:space="0" w:color="000000"/>
              <w:left w:val="single" w:sz="7" w:space="0" w:color="000000"/>
              <w:bottom w:val="single" w:sz="7" w:space="0" w:color="000000"/>
              <w:right w:val="single" w:sz="7" w:space="0" w:color="000000"/>
            </w:tcBorders>
          </w:tcPr>
          <w:p w:rsidR="0092094D" w:rsidRPr="00AC6F7F" w:rsidRDefault="0092094D" w:rsidP="00B30C6E">
            <w:pPr>
              <w:spacing w:after="58"/>
            </w:pPr>
            <w:r w:rsidRPr="00AC6F7F">
              <w:t>Go to Worksheet 10</w:t>
            </w:r>
          </w:p>
        </w:tc>
      </w:tr>
      <w:tr w:rsidR="0092094D" w:rsidTr="00B30C6E">
        <w:trPr>
          <w:trHeight w:val="360"/>
        </w:trPr>
        <w:tc>
          <w:tcPr>
            <w:tcW w:w="900" w:type="dxa"/>
            <w:tcBorders>
              <w:top w:val="single" w:sz="12" w:space="0" w:color="000000"/>
              <w:left w:val="single" w:sz="12" w:space="0" w:color="000000"/>
              <w:bottom w:val="single" w:sz="12" w:space="0" w:color="auto"/>
              <w:right w:val="single" w:sz="12" w:space="0" w:color="000000"/>
            </w:tcBorders>
            <w:vAlign w:val="center"/>
          </w:tcPr>
          <w:p w:rsidR="0092094D" w:rsidRDefault="0092094D" w:rsidP="00B30C6E">
            <w:pPr>
              <w:spacing w:after="58"/>
              <w:jc w:val="center"/>
              <w:rPr>
                <w:sz w:val="20"/>
                <w:szCs w:val="20"/>
              </w:rPr>
            </w:pPr>
          </w:p>
        </w:tc>
        <w:tc>
          <w:tcPr>
            <w:tcW w:w="5580" w:type="dxa"/>
            <w:gridSpan w:val="2"/>
            <w:tcBorders>
              <w:top w:val="single" w:sz="7" w:space="0" w:color="000000"/>
              <w:left w:val="single" w:sz="12" w:space="0" w:color="000000"/>
              <w:bottom w:val="single" w:sz="7" w:space="0" w:color="000000"/>
              <w:right w:val="single" w:sz="7" w:space="0" w:color="000000"/>
            </w:tcBorders>
            <w:vAlign w:val="center"/>
          </w:tcPr>
          <w:p w:rsidR="0092094D" w:rsidRPr="00551D62" w:rsidRDefault="0092094D" w:rsidP="00B30C6E">
            <w:pPr>
              <w:spacing w:after="58"/>
            </w:pPr>
            <w:r w:rsidRPr="00551D62">
              <w:t>Opportunity not economically feasible</w:t>
            </w:r>
          </w:p>
        </w:tc>
        <w:tc>
          <w:tcPr>
            <w:tcW w:w="3201" w:type="dxa"/>
            <w:gridSpan w:val="2"/>
            <w:tcBorders>
              <w:top w:val="single" w:sz="7" w:space="0" w:color="000000"/>
              <w:left w:val="single" w:sz="7" w:space="0" w:color="000000"/>
              <w:bottom w:val="single" w:sz="7" w:space="0" w:color="000000"/>
              <w:right w:val="single" w:sz="7" w:space="0" w:color="000000"/>
            </w:tcBorders>
          </w:tcPr>
          <w:p w:rsidR="0092094D" w:rsidRDefault="0092094D" w:rsidP="00B30C6E">
            <w:pPr>
              <w:spacing w:after="58"/>
            </w:pPr>
          </w:p>
        </w:tc>
      </w:tr>
    </w:tbl>
    <w:p w:rsidR="00945374" w:rsidRDefault="0092094D"/>
    <w:sectPr w:rsidR="00945374" w:rsidSect="0092094D">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359F"/>
    <w:multiLevelType w:val="hybridMultilevel"/>
    <w:tmpl w:val="F70C4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C40F43"/>
    <w:multiLevelType w:val="hybridMultilevel"/>
    <w:tmpl w:val="81ECC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4D"/>
    <w:rsid w:val="00156054"/>
    <w:rsid w:val="0047563A"/>
    <w:rsid w:val="006C6F53"/>
    <w:rsid w:val="006D4849"/>
    <w:rsid w:val="0092094D"/>
    <w:rsid w:val="00982EFF"/>
    <w:rsid w:val="00D73398"/>
    <w:rsid w:val="00DD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C29D"/>
  <w15:chartTrackingRefBased/>
  <w15:docId w15:val="{0F58952C-B548-4DBB-AF1A-0B903109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0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94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920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Normal"/>
    <w:rsid w:val="0092094D"/>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Style1">
    <w:name w:val="Style1"/>
    <w:basedOn w:val="Normal"/>
    <w:link w:val="Style1Char"/>
    <w:qFormat/>
    <w:rsid w:val="0092094D"/>
    <w:rPr>
      <w:b/>
      <w:bCs/>
      <w:sz w:val="36"/>
      <w:szCs w:val="36"/>
    </w:rPr>
  </w:style>
  <w:style w:type="character" w:customStyle="1" w:styleId="Style1Char">
    <w:name w:val="Style1 Char"/>
    <w:basedOn w:val="DefaultParagraphFont"/>
    <w:link w:val="Style1"/>
    <w:rsid w:val="0092094D"/>
    <w:rPr>
      <w:b/>
      <w:bCs/>
      <w:sz w:val="36"/>
      <w:szCs w:val="36"/>
    </w:rPr>
  </w:style>
  <w:style w:type="paragraph" w:customStyle="1" w:styleId="Style3-worksheet">
    <w:name w:val="Style3- worksheet"/>
    <w:basedOn w:val="Style1"/>
    <w:link w:val="Style3-worksheetChar"/>
    <w:qFormat/>
    <w:rsid w:val="0092094D"/>
  </w:style>
  <w:style w:type="character" w:customStyle="1" w:styleId="Style3-worksheetChar">
    <w:name w:val="Style3- worksheet Char"/>
    <w:basedOn w:val="Style1Char"/>
    <w:link w:val="Style3-worksheet"/>
    <w:rsid w:val="0092094D"/>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A6E50B9B.dotm</Template>
  <TotalTime>2</TotalTime>
  <Pages>4</Pages>
  <Words>1362</Words>
  <Characters>7917</Characters>
  <Application>Microsoft Office Word</Application>
  <DocSecurity>0</DocSecurity>
  <Lines>527</Lines>
  <Paragraphs>193</Paragraphs>
  <ScaleCrop>false</ScaleCrop>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Lynn</dc:creator>
  <cp:keywords/>
  <dc:description/>
  <cp:lastModifiedBy>Metcalf, Lynn</cp:lastModifiedBy>
  <cp:revision>1</cp:revision>
  <dcterms:created xsi:type="dcterms:W3CDTF">2017-04-04T16:28:00Z</dcterms:created>
  <dcterms:modified xsi:type="dcterms:W3CDTF">2017-04-04T16:30:00Z</dcterms:modified>
</cp:coreProperties>
</file>