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69CEF" w14:textId="77777777" w:rsidR="005D44B2" w:rsidRPr="001C6B18" w:rsidRDefault="005D44B2" w:rsidP="005D44B2">
      <w:pPr>
        <w:pBdr>
          <w:bottom w:val="single" w:sz="8" w:space="4" w:color="4F81BD"/>
        </w:pBdr>
        <w:spacing w:after="300" w:line="240" w:lineRule="auto"/>
        <w:contextualSpacing/>
        <w:rPr>
          <w:rFonts w:ascii="Arial" w:eastAsia="Times New Roman" w:hAnsi="Arial" w:cs="Arial"/>
          <w:color w:val="17365D"/>
          <w:spacing w:val="5"/>
          <w:kern w:val="28"/>
          <w:sz w:val="28"/>
          <w:szCs w:val="28"/>
          <w14:ligatures w14:val="none"/>
        </w:rPr>
      </w:pPr>
      <w:r w:rsidRPr="001C6B18">
        <w:rPr>
          <w:rFonts w:ascii="Arial" w:eastAsia="Times New Roman" w:hAnsi="Arial" w:cs="Arial"/>
          <w:color w:val="17365D"/>
          <w:spacing w:val="5"/>
          <w:kern w:val="28"/>
          <w:sz w:val="28"/>
          <w:szCs w:val="28"/>
          <w14:ligatures w14:val="none"/>
        </w:rPr>
        <w:t>Overview and Approval Process</w:t>
      </w:r>
    </w:p>
    <w:p w14:paraId="264F6580" w14:textId="6780C226" w:rsidR="005D44B2" w:rsidRPr="001C6B18" w:rsidRDefault="00BD6936" w:rsidP="005D44B2">
      <w:pPr>
        <w:spacing w:after="0" w:line="240" w:lineRule="auto"/>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Refer to t</w:t>
      </w:r>
      <w:r w:rsidR="005D44B2" w:rsidRPr="001C6B18">
        <w:rPr>
          <w:rFonts w:ascii="Arial" w:eastAsia="Calibri" w:hAnsi="Arial" w:cs="Arial"/>
          <w:kern w:val="0"/>
          <w:sz w:val="24"/>
          <w:szCs w:val="24"/>
          <w14:ligatures w14:val="none"/>
        </w:rPr>
        <w:t xml:space="preserve">hese instructions to ensure the Solid Waste Implementation Plan (SWIP) is in conformance with </w:t>
      </w:r>
      <w:r w:rsidRPr="001C6B18">
        <w:rPr>
          <w:rFonts w:ascii="Arial" w:eastAsia="Calibri" w:hAnsi="Arial" w:cs="Arial"/>
          <w:kern w:val="0"/>
          <w:sz w:val="24"/>
          <w:szCs w:val="24"/>
          <w14:ligatures w14:val="none"/>
        </w:rPr>
        <w:t>Vermont’</w:t>
      </w:r>
      <w:r w:rsidR="005D44B2" w:rsidRPr="001C6B18">
        <w:rPr>
          <w:rFonts w:ascii="Arial" w:eastAsia="Calibri" w:hAnsi="Arial" w:cs="Arial"/>
          <w:kern w:val="0"/>
          <w:sz w:val="24"/>
          <w:szCs w:val="24"/>
          <w14:ligatures w14:val="none"/>
        </w:rPr>
        <w:t xml:space="preserve">s 2024 Materials Management Plan (MMP). </w:t>
      </w:r>
    </w:p>
    <w:p w14:paraId="0BEE3611" w14:textId="77777777" w:rsidR="007468A8" w:rsidRPr="001C6B18" w:rsidRDefault="007468A8" w:rsidP="005D44B2">
      <w:pPr>
        <w:spacing w:after="0" w:line="240" w:lineRule="auto"/>
        <w:rPr>
          <w:rFonts w:ascii="Arial" w:eastAsia="Calibri" w:hAnsi="Arial" w:cs="Arial"/>
          <w:kern w:val="0"/>
          <w:sz w:val="24"/>
          <w:szCs w:val="24"/>
          <w14:ligatures w14:val="none"/>
        </w:rPr>
      </w:pPr>
    </w:p>
    <w:p w14:paraId="374DB62C" w14:textId="6A344375" w:rsidR="007468A8" w:rsidRPr="001C6B18" w:rsidRDefault="007468A8" w:rsidP="005D44B2">
      <w:pPr>
        <w:spacing w:after="0" w:line="240" w:lineRule="auto"/>
        <w:rPr>
          <w:rFonts w:ascii="Arial" w:eastAsia="Calibri" w:hAnsi="Arial" w:cs="Arial"/>
          <w:b/>
          <w:bCs/>
          <w:kern w:val="0"/>
          <w:sz w:val="28"/>
          <w:szCs w:val="28"/>
          <w14:ligatures w14:val="none"/>
        </w:rPr>
      </w:pPr>
      <w:r w:rsidRPr="001C6B18">
        <w:rPr>
          <w:rFonts w:ascii="Arial" w:eastAsia="Calibri" w:hAnsi="Arial" w:cs="Arial"/>
          <w:b/>
          <w:bCs/>
          <w:kern w:val="0"/>
          <w:sz w:val="28"/>
          <w:szCs w:val="28"/>
          <w14:ligatures w14:val="none"/>
        </w:rPr>
        <w:t>Using the SWIP Template:</w:t>
      </w:r>
    </w:p>
    <w:p w14:paraId="7084F03A" w14:textId="6D3C9A46" w:rsidR="007468A8" w:rsidRPr="001C6B18" w:rsidRDefault="00E1628C" w:rsidP="00E1628C">
      <w:pPr>
        <w:pStyle w:val="ListParagraph"/>
        <w:numPr>
          <w:ilvl w:val="0"/>
          <w:numId w:val="5"/>
        </w:numPr>
        <w:spacing w:after="0" w:line="240" w:lineRule="auto"/>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 xml:space="preserve">Add SWME name </w:t>
      </w:r>
      <w:r w:rsidR="00BD6936" w:rsidRPr="001C6B18">
        <w:rPr>
          <w:rFonts w:ascii="Arial" w:eastAsia="Calibri" w:hAnsi="Arial" w:cs="Arial"/>
          <w:kern w:val="0"/>
          <w:sz w:val="24"/>
          <w:szCs w:val="24"/>
          <w14:ligatures w14:val="none"/>
        </w:rPr>
        <w:t xml:space="preserve">wherever </w:t>
      </w:r>
      <w:r w:rsidRPr="001C6B18">
        <w:rPr>
          <w:rFonts w:ascii="Arial" w:eastAsia="Calibri" w:hAnsi="Arial" w:cs="Arial"/>
          <w:kern w:val="0"/>
          <w:sz w:val="24"/>
          <w:szCs w:val="24"/>
          <w14:ligatures w14:val="none"/>
        </w:rPr>
        <w:t xml:space="preserve">SWME Name is highlighted in </w:t>
      </w:r>
      <w:r w:rsidRPr="001C6B18">
        <w:rPr>
          <w:rFonts w:ascii="Arial" w:eastAsia="Calibri" w:hAnsi="Arial" w:cs="Arial"/>
          <w:kern w:val="0"/>
          <w:sz w:val="24"/>
          <w:szCs w:val="24"/>
          <w:highlight w:val="yellow"/>
          <w14:ligatures w14:val="none"/>
        </w:rPr>
        <w:t>yellow</w:t>
      </w:r>
      <w:r w:rsidRPr="001C6B18">
        <w:rPr>
          <w:rFonts w:ascii="Arial" w:eastAsia="Calibri" w:hAnsi="Arial" w:cs="Arial"/>
          <w:kern w:val="0"/>
          <w:sz w:val="24"/>
          <w:szCs w:val="24"/>
          <w14:ligatures w14:val="none"/>
        </w:rPr>
        <w:t xml:space="preserve"> and remove highlighting</w:t>
      </w:r>
      <w:r w:rsidR="007A45BE" w:rsidRPr="001C6B18">
        <w:rPr>
          <w:rFonts w:ascii="Arial" w:eastAsia="Calibri" w:hAnsi="Arial" w:cs="Arial"/>
          <w:kern w:val="0"/>
          <w:sz w:val="24"/>
          <w:szCs w:val="24"/>
          <w14:ligatures w14:val="none"/>
        </w:rPr>
        <w:t>.</w:t>
      </w:r>
      <w:r w:rsidRPr="001C6B18">
        <w:rPr>
          <w:rFonts w:ascii="Arial" w:eastAsia="Calibri" w:hAnsi="Arial" w:cs="Arial"/>
          <w:kern w:val="0"/>
          <w:sz w:val="24"/>
          <w:szCs w:val="24"/>
          <w14:ligatures w14:val="none"/>
        </w:rPr>
        <w:t xml:space="preserve"> </w:t>
      </w:r>
    </w:p>
    <w:p w14:paraId="75128F58" w14:textId="77777777" w:rsidR="007A45BE" w:rsidRPr="001C6B18" w:rsidRDefault="007A45BE" w:rsidP="007A45BE">
      <w:pPr>
        <w:pStyle w:val="ListParagraph"/>
        <w:spacing w:after="0" w:line="240" w:lineRule="auto"/>
        <w:rPr>
          <w:rFonts w:ascii="Arial" w:eastAsia="Calibri" w:hAnsi="Arial" w:cs="Arial"/>
          <w:kern w:val="0"/>
          <w:sz w:val="24"/>
          <w:szCs w:val="24"/>
          <w14:ligatures w14:val="none"/>
        </w:rPr>
      </w:pPr>
    </w:p>
    <w:p w14:paraId="598C2B00" w14:textId="48F76E0F" w:rsidR="00E1628C" w:rsidRPr="001C6B18" w:rsidRDefault="00E1628C" w:rsidP="00E1628C">
      <w:pPr>
        <w:pStyle w:val="ListParagraph"/>
        <w:numPr>
          <w:ilvl w:val="0"/>
          <w:numId w:val="5"/>
        </w:numPr>
        <w:spacing w:after="0" w:line="240" w:lineRule="auto"/>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When instructed to “sign and date to commit to requirement</w:t>
      </w:r>
      <w:r w:rsidR="00BD6936" w:rsidRPr="001C6B18">
        <w:rPr>
          <w:rFonts w:ascii="Arial" w:eastAsia="Calibri" w:hAnsi="Arial" w:cs="Arial"/>
          <w:kern w:val="0"/>
          <w:sz w:val="24"/>
          <w:szCs w:val="24"/>
          <w14:ligatures w14:val="none"/>
        </w:rPr>
        <w:t>,</w:t>
      </w:r>
      <w:r w:rsidRPr="001C6B18">
        <w:rPr>
          <w:rFonts w:ascii="Arial" w:eastAsia="Calibri" w:hAnsi="Arial" w:cs="Arial"/>
          <w:kern w:val="0"/>
          <w:sz w:val="24"/>
          <w:szCs w:val="24"/>
          <w14:ligatures w14:val="none"/>
        </w:rPr>
        <w:t xml:space="preserve">” please type the name </w:t>
      </w:r>
      <w:r w:rsidR="00016D60" w:rsidRPr="001C6B18">
        <w:rPr>
          <w:rFonts w:ascii="Arial" w:eastAsia="Calibri" w:hAnsi="Arial" w:cs="Arial"/>
          <w:kern w:val="0"/>
          <w:sz w:val="24"/>
          <w:szCs w:val="24"/>
          <w14:ligatures w14:val="none"/>
        </w:rPr>
        <w:t>of whoever represents the SWME (i.e. District Manager, Town Clerk, etc.). This name should match the signature on the cover page.</w:t>
      </w:r>
    </w:p>
    <w:p w14:paraId="14CFF888" w14:textId="77777777" w:rsidR="00E1628C" w:rsidRPr="001C6B18" w:rsidRDefault="00E1628C" w:rsidP="005D44B2">
      <w:pPr>
        <w:spacing w:after="0" w:line="240" w:lineRule="auto"/>
        <w:rPr>
          <w:rFonts w:ascii="Arial" w:eastAsia="Calibri" w:hAnsi="Arial" w:cs="Arial"/>
          <w:kern w:val="0"/>
          <w:sz w:val="24"/>
          <w:szCs w:val="24"/>
          <w14:ligatures w14:val="none"/>
        </w:rPr>
      </w:pPr>
    </w:p>
    <w:p w14:paraId="22A63128" w14:textId="41A33993" w:rsidR="007A45BE" w:rsidRPr="001C6B18" w:rsidRDefault="007A45BE" w:rsidP="007A45BE">
      <w:pPr>
        <w:pStyle w:val="ListParagraph"/>
        <w:numPr>
          <w:ilvl w:val="0"/>
          <w:numId w:val="5"/>
        </w:numPr>
        <w:spacing w:after="120" w:line="240" w:lineRule="auto"/>
        <w:rPr>
          <w:rFonts w:ascii="Arial" w:hAnsi="Arial" w:cs="Arial"/>
          <w:sz w:val="24"/>
          <w:szCs w:val="24"/>
        </w:rPr>
      </w:pPr>
      <w:r w:rsidRPr="001C6B18">
        <w:rPr>
          <w:rFonts w:ascii="Arial" w:hAnsi="Arial" w:cs="Arial"/>
          <w:sz w:val="24"/>
          <w:szCs w:val="24"/>
        </w:rPr>
        <w:t>Where prompted, p</w:t>
      </w:r>
      <w:r w:rsidR="007468A8" w:rsidRPr="001C6B18">
        <w:rPr>
          <w:rFonts w:ascii="Arial" w:hAnsi="Arial" w:cs="Arial"/>
          <w:sz w:val="24"/>
          <w:szCs w:val="24"/>
        </w:rPr>
        <w:t xml:space="preserve">lease </w:t>
      </w:r>
      <w:r w:rsidR="00FB5CBE" w:rsidRPr="001C6B18">
        <w:rPr>
          <w:rFonts w:ascii="Arial" w:hAnsi="Arial" w:cs="Arial"/>
          <w:sz w:val="24"/>
          <w:szCs w:val="24"/>
        </w:rPr>
        <w:t xml:space="preserve">list </w:t>
      </w:r>
      <w:r w:rsidR="001C6B18" w:rsidRPr="001C6B18">
        <w:rPr>
          <w:rFonts w:ascii="Arial" w:hAnsi="Arial" w:cs="Arial"/>
          <w:sz w:val="24"/>
          <w:szCs w:val="24"/>
        </w:rPr>
        <w:t xml:space="preserve">the requested information </w:t>
      </w:r>
      <w:r w:rsidR="00FB5CBE" w:rsidRPr="001C6B18">
        <w:rPr>
          <w:rFonts w:ascii="Arial" w:hAnsi="Arial" w:cs="Arial"/>
          <w:sz w:val="24"/>
          <w:szCs w:val="24"/>
        </w:rPr>
        <w:t xml:space="preserve">or </w:t>
      </w:r>
      <w:r w:rsidR="007468A8" w:rsidRPr="001C6B18">
        <w:rPr>
          <w:rFonts w:ascii="Arial" w:hAnsi="Arial" w:cs="Arial"/>
          <w:sz w:val="24"/>
          <w:szCs w:val="24"/>
        </w:rPr>
        <w:t xml:space="preserve">describe how </w:t>
      </w:r>
      <w:r w:rsidR="00BD6936" w:rsidRPr="001C6B18">
        <w:rPr>
          <w:rFonts w:ascii="Arial" w:hAnsi="Arial" w:cs="Arial"/>
          <w:sz w:val="24"/>
          <w:szCs w:val="24"/>
        </w:rPr>
        <w:t>the SWME</w:t>
      </w:r>
      <w:r w:rsidR="007468A8" w:rsidRPr="001C6B18">
        <w:rPr>
          <w:rFonts w:ascii="Arial" w:hAnsi="Arial" w:cs="Arial"/>
          <w:sz w:val="24"/>
          <w:szCs w:val="24"/>
        </w:rPr>
        <w:t xml:space="preserve"> intend</w:t>
      </w:r>
      <w:r w:rsidR="00BD6936" w:rsidRPr="001C6B18">
        <w:rPr>
          <w:rFonts w:ascii="Arial" w:hAnsi="Arial" w:cs="Arial"/>
          <w:sz w:val="24"/>
          <w:szCs w:val="24"/>
        </w:rPr>
        <w:t>s</w:t>
      </w:r>
      <w:r w:rsidR="007468A8" w:rsidRPr="001C6B18">
        <w:rPr>
          <w:rFonts w:ascii="Arial" w:hAnsi="Arial" w:cs="Arial"/>
          <w:sz w:val="24"/>
          <w:szCs w:val="24"/>
        </w:rPr>
        <w:t xml:space="preserve"> to meet the requirements of each MMP strategy within the 5-year SWIP period. You may write a brief description of a program you will implement, or bullet specific tasks you will complete. Two to three sentences are </w:t>
      </w:r>
      <w:r w:rsidR="00BD6936" w:rsidRPr="001C6B18">
        <w:rPr>
          <w:rFonts w:ascii="Arial" w:hAnsi="Arial" w:cs="Arial"/>
          <w:sz w:val="24"/>
          <w:szCs w:val="24"/>
        </w:rPr>
        <w:t>generally</w:t>
      </w:r>
      <w:r w:rsidR="007468A8" w:rsidRPr="001C6B18">
        <w:rPr>
          <w:rFonts w:ascii="Arial" w:hAnsi="Arial" w:cs="Arial"/>
          <w:sz w:val="24"/>
          <w:szCs w:val="24"/>
        </w:rPr>
        <w:t xml:space="preserve"> sufficient to respond to the MMP strategies and actions but provide as much description as you need to be clear how the strategy will be met. Note that the space in the tables will adjust to the amount of text </w:t>
      </w:r>
      <w:r w:rsidR="00BD6936" w:rsidRPr="001C6B18">
        <w:rPr>
          <w:rFonts w:ascii="Arial" w:hAnsi="Arial" w:cs="Arial"/>
          <w:sz w:val="24"/>
          <w:szCs w:val="24"/>
        </w:rPr>
        <w:t>written</w:t>
      </w:r>
      <w:r w:rsidR="007468A8" w:rsidRPr="001C6B18">
        <w:rPr>
          <w:rFonts w:ascii="Arial" w:hAnsi="Arial" w:cs="Arial"/>
          <w:sz w:val="24"/>
          <w:szCs w:val="24"/>
        </w:rPr>
        <w:t xml:space="preserve">. </w:t>
      </w:r>
    </w:p>
    <w:p w14:paraId="091A8818" w14:textId="77777777" w:rsidR="007A45BE" w:rsidRPr="001C6B18" w:rsidRDefault="007A45BE" w:rsidP="007A45BE">
      <w:pPr>
        <w:pStyle w:val="ListParagraph"/>
        <w:rPr>
          <w:rFonts w:ascii="Arial" w:hAnsi="Arial" w:cs="Arial"/>
          <w:sz w:val="24"/>
          <w:szCs w:val="24"/>
        </w:rPr>
      </w:pPr>
    </w:p>
    <w:p w14:paraId="585F6EF6" w14:textId="77777777" w:rsidR="007A45BE" w:rsidRPr="001C6B18" w:rsidRDefault="00E1628C" w:rsidP="00E1628C">
      <w:pPr>
        <w:pStyle w:val="ListParagraph"/>
        <w:numPr>
          <w:ilvl w:val="0"/>
          <w:numId w:val="5"/>
        </w:numPr>
        <w:spacing w:after="120" w:line="240" w:lineRule="auto"/>
        <w:rPr>
          <w:rFonts w:ascii="Arial" w:hAnsi="Arial" w:cs="Arial"/>
          <w:sz w:val="24"/>
          <w:szCs w:val="24"/>
        </w:rPr>
      </w:pPr>
      <w:r w:rsidRPr="001C6B18">
        <w:rPr>
          <w:rFonts w:ascii="Arial" w:hAnsi="Arial" w:cs="Arial"/>
          <w:sz w:val="24"/>
          <w:szCs w:val="24"/>
        </w:rPr>
        <w:t xml:space="preserve">Once SWIP has been pre-approved, </w:t>
      </w:r>
      <w:r w:rsidR="007A45BE" w:rsidRPr="001C6B18">
        <w:rPr>
          <w:rFonts w:ascii="Arial" w:hAnsi="Arial" w:cs="Arial"/>
          <w:sz w:val="24"/>
          <w:szCs w:val="24"/>
        </w:rPr>
        <w:t xml:space="preserve">update </w:t>
      </w:r>
      <w:r w:rsidRPr="001C6B18">
        <w:rPr>
          <w:rFonts w:ascii="Arial" w:hAnsi="Arial" w:cs="Arial"/>
          <w:sz w:val="24"/>
          <w:szCs w:val="24"/>
        </w:rPr>
        <w:t>cover page with</w:t>
      </w:r>
      <w:r w:rsidR="007A45BE" w:rsidRPr="001C6B18">
        <w:rPr>
          <w:rFonts w:ascii="Arial" w:hAnsi="Arial" w:cs="Arial"/>
          <w:sz w:val="24"/>
          <w:szCs w:val="24"/>
        </w:rPr>
        <w:t>:</w:t>
      </w:r>
    </w:p>
    <w:p w14:paraId="78F20DF4" w14:textId="77777777" w:rsidR="007A45BE" w:rsidRPr="001C6B18" w:rsidRDefault="007A45BE" w:rsidP="007A45BE">
      <w:pPr>
        <w:pStyle w:val="ListParagraph"/>
        <w:numPr>
          <w:ilvl w:val="1"/>
          <w:numId w:val="5"/>
        </w:numPr>
        <w:spacing w:after="120" w:line="240" w:lineRule="auto"/>
        <w:rPr>
          <w:rFonts w:ascii="Arial" w:hAnsi="Arial" w:cs="Arial"/>
          <w:sz w:val="24"/>
          <w:szCs w:val="24"/>
        </w:rPr>
      </w:pPr>
      <w:r w:rsidRPr="001C6B18">
        <w:rPr>
          <w:rFonts w:ascii="Arial" w:hAnsi="Arial" w:cs="Arial"/>
          <w:sz w:val="24"/>
          <w:szCs w:val="24"/>
        </w:rPr>
        <w:t>Adoption</w:t>
      </w:r>
      <w:r w:rsidR="00E1628C" w:rsidRPr="001C6B18">
        <w:rPr>
          <w:rFonts w:ascii="Arial" w:hAnsi="Arial" w:cs="Arial"/>
          <w:sz w:val="24"/>
          <w:szCs w:val="24"/>
        </w:rPr>
        <w:t xml:space="preserve"> date</w:t>
      </w:r>
    </w:p>
    <w:p w14:paraId="4872CCF0" w14:textId="5A3E1DAA" w:rsidR="00E1628C" w:rsidRPr="001C6B18" w:rsidRDefault="007A45BE" w:rsidP="007A45BE">
      <w:pPr>
        <w:pStyle w:val="ListParagraph"/>
        <w:numPr>
          <w:ilvl w:val="1"/>
          <w:numId w:val="5"/>
        </w:numPr>
        <w:spacing w:after="120" w:line="240" w:lineRule="auto"/>
        <w:rPr>
          <w:rFonts w:ascii="Arial" w:hAnsi="Arial" w:cs="Arial"/>
          <w:sz w:val="24"/>
          <w:szCs w:val="24"/>
        </w:rPr>
      </w:pPr>
      <w:r w:rsidRPr="001C6B18">
        <w:rPr>
          <w:rFonts w:ascii="Arial" w:hAnsi="Arial" w:cs="Arial"/>
          <w:sz w:val="24"/>
          <w:szCs w:val="24"/>
        </w:rPr>
        <w:t>Name, title,</w:t>
      </w:r>
      <w:r w:rsidR="00E1628C" w:rsidRPr="001C6B18">
        <w:rPr>
          <w:rFonts w:ascii="Arial" w:hAnsi="Arial" w:cs="Arial"/>
          <w:sz w:val="24"/>
          <w:szCs w:val="24"/>
        </w:rPr>
        <w:t xml:space="preserve"> </w:t>
      </w:r>
      <w:r w:rsidRPr="001C6B18">
        <w:rPr>
          <w:rFonts w:ascii="Arial" w:hAnsi="Arial" w:cs="Arial"/>
          <w:sz w:val="24"/>
          <w:szCs w:val="24"/>
        </w:rPr>
        <w:t xml:space="preserve">and signature of whoever represents the SWME </w:t>
      </w:r>
      <w:r w:rsidRPr="001C6B18">
        <w:rPr>
          <w:rFonts w:ascii="Arial" w:eastAsia="Calibri" w:hAnsi="Arial" w:cs="Arial"/>
          <w:kern w:val="0"/>
          <w:sz w:val="24"/>
          <w:szCs w:val="24"/>
          <w14:ligatures w14:val="none"/>
        </w:rPr>
        <w:t xml:space="preserve">(i.e. District Manager, Town Clerk, etc.). This name should match the typed signatures on certain required Actions. </w:t>
      </w:r>
    </w:p>
    <w:p w14:paraId="4EF5AFD3" w14:textId="77777777" w:rsidR="005D44B2" w:rsidRPr="001C6B18" w:rsidRDefault="005D44B2" w:rsidP="005D44B2">
      <w:pPr>
        <w:spacing w:after="0" w:line="240" w:lineRule="auto"/>
        <w:rPr>
          <w:rFonts w:ascii="Arial" w:eastAsia="Calibri" w:hAnsi="Arial" w:cs="Arial"/>
          <w:kern w:val="0"/>
          <w:sz w:val="24"/>
          <w:szCs w:val="24"/>
          <w14:ligatures w14:val="none"/>
        </w:rPr>
      </w:pPr>
    </w:p>
    <w:p w14:paraId="7294B730" w14:textId="6B807D4C" w:rsidR="005D44B2" w:rsidRPr="001C6B18" w:rsidRDefault="005D44B2" w:rsidP="005D44B2">
      <w:pPr>
        <w:spacing w:after="0" w:line="240" w:lineRule="auto"/>
        <w:rPr>
          <w:rFonts w:ascii="Arial" w:eastAsia="Calibri" w:hAnsi="Arial" w:cs="Arial"/>
          <w:b/>
          <w:bCs/>
          <w:kern w:val="0"/>
          <w:sz w:val="28"/>
          <w:szCs w:val="28"/>
          <w14:ligatures w14:val="none"/>
        </w:rPr>
      </w:pPr>
      <w:r w:rsidRPr="001C6B18">
        <w:rPr>
          <w:rFonts w:ascii="Arial" w:eastAsia="Calibri" w:hAnsi="Arial" w:cs="Arial"/>
          <w:b/>
          <w:bCs/>
          <w:kern w:val="0"/>
          <w:sz w:val="28"/>
          <w:szCs w:val="28"/>
          <w14:ligatures w14:val="none"/>
        </w:rPr>
        <w:t>Minimum 2024 SWIP Requirements:</w:t>
      </w:r>
    </w:p>
    <w:p w14:paraId="0492C512" w14:textId="77777777" w:rsidR="005D44B2" w:rsidRPr="001C6B18" w:rsidRDefault="005D44B2" w:rsidP="005D44B2">
      <w:pPr>
        <w:numPr>
          <w:ilvl w:val="0"/>
          <w:numId w:val="1"/>
        </w:numPr>
        <w:tabs>
          <w:tab w:val="left" w:pos="990"/>
          <w:tab w:val="left" w:pos="7650"/>
        </w:tabs>
        <w:spacing w:after="0" w:line="240" w:lineRule="auto"/>
        <w:contextualSpacing/>
        <w:rPr>
          <w:rFonts w:ascii="Arial" w:eastAsia="Calibri" w:hAnsi="Arial" w:cs="Arial"/>
          <w:b/>
          <w:kern w:val="0"/>
          <w:sz w:val="24"/>
          <w:szCs w:val="24"/>
          <w14:ligatures w14:val="none"/>
        </w:rPr>
      </w:pPr>
      <w:r w:rsidRPr="001C6B18">
        <w:rPr>
          <w:rFonts w:ascii="Arial" w:eastAsia="Calibri" w:hAnsi="Arial" w:cs="Arial"/>
          <w:b/>
          <w:kern w:val="0"/>
          <w:sz w:val="24"/>
          <w:szCs w:val="24"/>
          <w14:ligatures w14:val="none"/>
        </w:rPr>
        <w:t xml:space="preserve">SWME Strategies and Actions. </w:t>
      </w:r>
      <w:r w:rsidRPr="001C6B18">
        <w:rPr>
          <w:rFonts w:ascii="Arial" w:eastAsia="Calibri" w:hAnsi="Arial" w:cs="Arial"/>
          <w:kern w:val="0"/>
          <w:sz w:val="24"/>
          <w:szCs w:val="24"/>
          <w14:ligatures w14:val="none"/>
        </w:rPr>
        <w:t>SWIPs must address how each SWME Strategy and Action is/will be completed during the SWIP term. SWIPs that adequately address the SWME Strategies and Actions are implementing the priorities of this MMP, as further outlined by 10 V.S.A. § 6604(a)(1). SWME Strategies and Actions include all the requirements from 24 V.S.A. § 2202a.</w:t>
      </w:r>
    </w:p>
    <w:p w14:paraId="0D9F088D" w14:textId="77777777" w:rsidR="005D44B2" w:rsidRPr="001C6B18" w:rsidRDefault="005D44B2" w:rsidP="005D44B2">
      <w:pPr>
        <w:numPr>
          <w:ilvl w:val="0"/>
          <w:numId w:val="1"/>
        </w:numPr>
        <w:tabs>
          <w:tab w:val="left" w:pos="990"/>
          <w:tab w:val="left" w:pos="7650"/>
        </w:tabs>
        <w:spacing w:after="0" w:line="240" w:lineRule="auto"/>
        <w:contextualSpacing/>
        <w:rPr>
          <w:rFonts w:ascii="Arial" w:eastAsia="Calibri" w:hAnsi="Arial" w:cs="Arial"/>
          <w:kern w:val="0"/>
          <w:sz w:val="24"/>
          <w:szCs w:val="24"/>
          <w14:ligatures w14:val="none"/>
        </w:rPr>
      </w:pPr>
      <w:r w:rsidRPr="001C6B18">
        <w:rPr>
          <w:rFonts w:ascii="Arial" w:eastAsia="Calibri" w:hAnsi="Arial" w:cs="Arial"/>
          <w:b/>
          <w:kern w:val="0"/>
          <w:sz w:val="24"/>
          <w:szCs w:val="24"/>
          <w14:ligatures w14:val="none"/>
        </w:rPr>
        <w:t xml:space="preserve">Solid Waste Facility Siting Criteria. </w:t>
      </w:r>
      <w:r w:rsidRPr="001C6B18">
        <w:rPr>
          <w:rFonts w:ascii="Arial" w:eastAsia="Calibri" w:hAnsi="Arial" w:cs="Arial"/>
          <w:kern w:val="0"/>
          <w:sz w:val="24"/>
          <w:szCs w:val="24"/>
          <w14:ligatures w14:val="none"/>
        </w:rPr>
        <w:t xml:space="preserve">Describe siting criteria that will apply to solid waste facilities which may be proposed by any public or private entity in the SWME region. </w:t>
      </w:r>
      <w:r w:rsidRPr="001C6B18">
        <w:rPr>
          <w:rFonts w:ascii="Arial" w:eastAsia="Calibri" w:hAnsi="Arial" w:cs="Arial"/>
          <w:color w:val="000000"/>
          <w:kern w:val="0"/>
          <w:sz w:val="24"/>
          <w:szCs w:val="24"/>
          <w:u w:val="single"/>
          <w14:ligatures w14:val="none"/>
        </w:rPr>
        <w:t xml:space="preserve">As required by 10 V.S.A. §6605(c), </w:t>
      </w:r>
      <w:r w:rsidRPr="001C6B18">
        <w:rPr>
          <w:rFonts w:ascii="Arial" w:eastAsia="Calibri" w:hAnsi="Arial" w:cs="Arial"/>
          <w:kern w:val="0"/>
          <w:sz w:val="24"/>
          <w:szCs w:val="24"/>
          <w14:ligatures w14:val="none"/>
        </w:rPr>
        <w:t>siting criteria shall not be less stringent than the criteria in Vermont Solid Waste Management Rules.</w:t>
      </w:r>
    </w:p>
    <w:p w14:paraId="2917C7DD" w14:textId="77777777" w:rsidR="005D44B2" w:rsidRPr="001C6B18" w:rsidRDefault="005D44B2" w:rsidP="005D44B2">
      <w:pPr>
        <w:numPr>
          <w:ilvl w:val="0"/>
          <w:numId w:val="1"/>
        </w:numPr>
        <w:tabs>
          <w:tab w:val="left" w:pos="990"/>
          <w:tab w:val="left" w:pos="7650"/>
        </w:tabs>
        <w:spacing w:after="0" w:line="240" w:lineRule="auto"/>
        <w:contextualSpacing/>
        <w:rPr>
          <w:rFonts w:ascii="Arial" w:eastAsia="Calibri" w:hAnsi="Arial" w:cs="Arial"/>
          <w:b/>
          <w:kern w:val="0"/>
          <w:sz w:val="24"/>
          <w:szCs w:val="24"/>
          <w14:ligatures w14:val="none"/>
        </w:rPr>
      </w:pPr>
      <w:r w:rsidRPr="001C6B18">
        <w:rPr>
          <w:rFonts w:ascii="Arial" w:eastAsia="Calibri" w:hAnsi="Arial" w:cs="Arial"/>
          <w:b/>
          <w:kern w:val="0"/>
          <w:sz w:val="24"/>
          <w:szCs w:val="24"/>
          <w14:ligatures w14:val="none"/>
        </w:rPr>
        <w:t>Specify the Facilities that are Included in the SWIP and</w:t>
      </w:r>
      <w:r w:rsidRPr="001C6B18">
        <w:rPr>
          <w:rFonts w:ascii="Arial" w:eastAsia="Calibri" w:hAnsi="Arial" w:cs="Arial"/>
          <w:kern w:val="0"/>
          <w:sz w:val="24"/>
          <w:szCs w:val="24"/>
          <w14:ligatures w14:val="none"/>
        </w:rPr>
        <w:t xml:space="preserve"> </w:t>
      </w:r>
      <w:r w:rsidRPr="001C6B18">
        <w:rPr>
          <w:rFonts w:ascii="Arial" w:eastAsia="Calibri" w:hAnsi="Arial" w:cs="Arial"/>
          <w:b/>
          <w:kern w:val="0"/>
          <w:sz w:val="24"/>
          <w:szCs w:val="24"/>
          <w14:ligatures w14:val="none"/>
        </w:rPr>
        <w:t xml:space="preserve">Describe How Proposed Facilities will be Reviewed for Inclusion. </w:t>
      </w:r>
      <w:r w:rsidRPr="001C6B18">
        <w:rPr>
          <w:rFonts w:ascii="Arial" w:eastAsia="Calibri" w:hAnsi="Arial" w:cs="Arial"/>
          <w:kern w:val="0"/>
          <w:sz w:val="24"/>
          <w:szCs w:val="24"/>
          <w14:ligatures w14:val="none"/>
        </w:rPr>
        <w:t>Explain the process and standards to be used to determine if newly proposed solid waste facilities would be included in the SWIP. The process may reference siting criteria and existing zoning ordinances, may require a host town agreement, or may defer to requirements in the Vermont Solid Waste Management Rules for some or all types of solid waste facilities. The standard(s) for being included in the SWIP should be clear.</w:t>
      </w:r>
    </w:p>
    <w:p w14:paraId="105B3D6F" w14:textId="77777777" w:rsidR="005D44B2" w:rsidRPr="001C6B18" w:rsidRDefault="005D44B2" w:rsidP="005D44B2">
      <w:pPr>
        <w:numPr>
          <w:ilvl w:val="0"/>
          <w:numId w:val="1"/>
        </w:numPr>
        <w:tabs>
          <w:tab w:val="left" w:pos="990"/>
          <w:tab w:val="left" w:pos="7650"/>
        </w:tabs>
        <w:spacing w:after="0" w:line="240" w:lineRule="auto"/>
        <w:contextualSpacing/>
        <w:rPr>
          <w:rFonts w:ascii="Arial" w:eastAsia="Calibri" w:hAnsi="Arial" w:cs="Arial"/>
          <w:b/>
          <w:kern w:val="0"/>
          <w:sz w:val="24"/>
          <w:szCs w:val="24"/>
          <w14:ligatures w14:val="none"/>
        </w:rPr>
      </w:pPr>
      <w:r w:rsidRPr="001C6B18">
        <w:rPr>
          <w:rFonts w:ascii="Arial" w:eastAsia="Calibri" w:hAnsi="Arial" w:cs="Arial"/>
          <w:b/>
          <w:kern w:val="0"/>
          <w:sz w:val="24"/>
          <w:szCs w:val="24"/>
          <w14:ligatures w14:val="none"/>
        </w:rPr>
        <w:lastRenderedPageBreak/>
        <w:t>Public Participation in the SWIP Approval Process.</w:t>
      </w:r>
      <w:r w:rsidRPr="001C6B18">
        <w:rPr>
          <w:rFonts w:ascii="Arial" w:eastAsia="Calibri" w:hAnsi="Arial" w:cs="Arial"/>
          <w:kern w:val="0"/>
          <w:sz w:val="24"/>
          <w:szCs w:val="24"/>
          <w14:ligatures w14:val="none"/>
        </w:rPr>
        <w:t xml:space="preserve"> Describe the process to be used to ensure public participation in the development and implementation of the SWIP. The local community should be notified of opportunities to participate in the SWIP development and implementation. In accordance with state statute, SWMEs must hold at least two public meetings on the draft SWIP.</w:t>
      </w:r>
    </w:p>
    <w:p w14:paraId="17507E21" w14:textId="77777777" w:rsidR="005D44B2" w:rsidRPr="001C6B18" w:rsidRDefault="005D44B2" w:rsidP="005D44B2">
      <w:pPr>
        <w:numPr>
          <w:ilvl w:val="0"/>
          <w:numId w:val="1"/>
        </w:numPr>
        <w:tabs>
          <w:tab w:val="left" w:pos="990"/>
          <w:tab w:val="left" w:pos="7650"/>
        </w:tabs>
        <w:spacing w:after="0" w:line="240" w:lineRule="auto"/>
        <w:contextualSpacing/>
        <w:rPr>
          <w:rFonts w:ascii="Arial" w:eastAsia="Calibri" w:hAnsi="Arial" w:cs="Arial"/>
          <w:b/>
          <w:kern w:val="0"/>
          <w:sz w:val="24"/>
          <w:szCs w:val="24"/>
          <w14:ligatures w14:val="none"/>
        </w:rPr>
      </w:pPr>
      <w:r w:rsidRPr="001C6B18">
        <w:rPr>
          <w:rFonts w:ascii="Arial" w:eastAsia="Calibri" w:hAnsi="Arial" w:cs="Arial"/>
          <w:b/>
          <w:kern w:val="0"/>
          <w:sz w:val="24"/>
          <w:szCs w:val="24"/>
          <w14:ligatures w14:val="none"/>
        </w:rPr>
        <w:t>Ordinances.</w:t>
      </w:r>
      <w:r w:rsidRPr="001C6B18">
        <w:rPr>
          <w:rFonts w:ascii="Arial" w:eastAsia="Calibri" w:hAnsi="Arial" w:cs="Arial"/>
          <w:kern w:val="0"/>
          <w:sz w:val="24"/>
          <w:szCs w:val="24"/>
          <w14:ligatures w14:val="none"/>
        </w:rPr>
        <w:t xml:space="preserve"> Include copies of any solid waste related ordinances with the SWIP.</w:t>
      </w:r>
    </w:p>
    <w:p w14:paraId="06037150" w14:textId="77777777" w:rsidR="005D44B2" w:rsidRPr="001C6B18" w:rsidRDefault="005D44B2" w:rsidP="005D44B2">
      <w:pPr>
        <w:numPr>
          <w:ilvl w:val="0"/>
          <w:numId w:val="1"/>
        </w:numPr>
        <w:tabs>
          <w:tab w:val="left" w:pos="990"/>
          <w:tab w:val="left" w:pos="7650"/>
        </w:tabs>
        <w:spacing w:after="0" w:line="240" w:lineRule="auto"/>
        <w:contextualSpacing/>
        <w:rPr>
          <w:rFonts w:ascii="Arial" w:eastAsia="Calibri" w:hAnsi="Arial" w:cs="Arial"/>
          <w:b/>
          <w:kern w:val="0"/>
          <w:sz w:val="24"/>
          <w:szCs w:val="24"/>
          <w14:ligatures w14:val="none"/>
        </w:rPr>
      </w:pPr>
      <w:r w:rsidRPr="001C6B18">
        <w:rPr>
          <w:rFonts w:ascii="Arial" w:eastAsia="Calibri" w:hAnsi="Arial" w:cs="Arial"/>
          <w:b/>
          <w:kern w:val="0"/>
          <w:sz w:val="24"/>
          <w:szCs w:val="24"/>
          <w14:ligatures w14:val="none"/>
        </w:rPr>
        <w:t>Conformance with Other Plans.</w:t>
      </w:r>
      <w:r w:rsidRPr="001C6B18">
        <w:rPr>
          <w:rFonts w:ascii="Arial" w:eastAsia="Calibri" w:hAnsi="Arial" w:cs="Arial"/>
          <w:kern w:val="0"/>
          <w:sz w:val="24"/>
          <w:szCs w:val="24"/>
          <w14:ligatures w14:val="none"/>
        </w:rPr>
        <w:t xml:space="preserve"> Demonstrate that the SWIP is in conformance with any regional plan adopted in accordance with 24 V.S.A Chapter 117. Demonstration may be in the form of a letter from the applicable regional planning commission regarding conformance of the SWIP with the regional plan(s), copies of pertinent sections of the regional plan(s), or other documentation that proves conformance.</w:t>
      </w:r>
    </w:p>
    <w:p w14:paraId="4D1EBBD0" w14:textId="77777777" w:rsidR="005D44B2" w:rsidRPr="001C6B18" w:rsidRDefault="005D44B2" w:rsidP="005D44B2">
      <w:pPr>
        <w:numPr>
          <w:ilvl w:val="0"/>
          <w:numId w:val="1"/>
        </w:numPr>
        <w:tabs>
          <w:tab w:val="left" w:pos="990"/>
          <w:tab w:val="left" w:pos="7650"/>
        </w:tabs>
        <w:spacing w:after="0" w:line="240" w:lineRule="auto"/>
        <w:contextualSpacing/>
        <w:rPr>
          <w:rFonts w:ascii="Arial" w:eastAsia="Calibri" w:hAnsi="Arial" w:cs="Arial"/>
          <w:b/>
          <w:kern w:val="0"/>
          <w:sz w:val="24"/>
          <w:szCs w:val="24"/>
          <w14:ligatures w14:val="none"/>
        </w:rPr>
      </w:pPr>
      <w:r w:rsidRPr="001C6B18">
        <w:rPr>
          <w:rFonts w:ascii="Arial" w:eastAsia="Calibri" w:hAnsi="Arial" w:cs="Arial"/>
          <w:b/>
          <w:kern w:val="0"/>
          <w:sz w:val="24"/>
          <w:szCs w:val="24"/>
          <w14:ligatures w14:val="none"/>
        </w:rPr>
        <w:t xml:space="preserve">SWIP Reports. </w:t>
      </w:r>
      <w:r w:rsidRPr="001C6B18">
        <w:rPr>
          <w:rFonts w:ascii="Arial" w:eastAsia="Calibri" w:hAnsi="Arial" w:cs="Arial"/>
          <w:kern w:val="0"/>
          <w:sz w:val="24"/>
          <w:szCs w:val="24"/>
          <w14:ligatures w14:val="none"/>
        </w:rPr>
        <w:t xml:space="preserve">All SWMEs must submit an annual SWIP Report on their Performance Standards and demonstrate completion of all required activities </w:t>
      </w:r>
      <w:r w:rsidRPr="001C6B18">
        <w:rPr>
          <w:rFonts w:ascii="Arial" w:eastAsia="Calibri" w:hAnsi="Arial" w:cs="Arial"/>
          <w:kern w:val="0"/>
          <w:sz w:val="24"/>
          <w:szCs w:val="24"/>
          <w:u w:val="single"/>
          <w14:ligatures w14:val="none"/>
        </w:rPr>
        <w:t xml:space="preserve">via </w:t>
      </w:r>
      <w:proofErr w:type="spellStart"/>
      <w:r w:rsidRPr="001C6B18">
        <w:rPr>
          <w:rFonts w:ascii="Arial" w:eastAsia="Calibri" w:hAnsi="Arial" w:cs="Arial"/>
          <w:kern w:val="0"/>
          <w:sz w:val="24"/>
          <w:szCs w:val="24"/>
          <w:u w:val="single"/>
          <w14:ligatures w14:val="none"/>
        </w:rPr>
        <w:t>ReTRAC</w:t>
      </w:r>
      <w:proofErr w:type="spellEnd"/>
      <w:r w:rsidRPr="001C6B18">
        <w:rPr>
          <w:rFonts w:ascii="Arial" w:eastAsia="Calibri" w:hAnsi="Arial" w:cs="Arial"/>
          <w:kern w:val="0"/>
          <w:sz w:val="24"/>
          <w:szCs w:val="24"/>
          <w:u w:val="single"/>
          <w14:ligatures w14:val="none"/>
        </w:rPr>
        <w:t xml:space="preserve"> by April 1</w:t>
      </w:r>
      <w:r w:rsidRPr="001C6B18">
        <w:rPr>
          <w:rFonts w:ascii="Arial" w:eastAsia="Calibri" w:hAnsi="Arial" w:cs="Arial"/>
          <w:kern w:val="0"/>
          <w:sz w:val="24"/>
          <w:szCs w:val="24"/>
          <w:u w:val="single"/>
          <w:vertAlign w:val="superscript"/>
          <w14:ligatures w14:val="none"/>
        </w:rPr>
        <w:t>st</w:t>
      </w:r>
      <w:r w:rsidRPr="001C6B18">
        <w:rPr>
          <w:rFonts w:ascii="Arial" w:eastAsia="Calibri" w:hAnsi="Arial" w:cs="Arial"/>
          <w:kern w:val="0"/>
          <w:sz w:val="24"/>
          <w:szCs w:val="24"/>
          <w14:ligatures w14:val="none"/>
        </w:rPr>
        <w:t>. ANR will provide SWIP Reporting Guidance.</w:t>
      </w:r>
    </w:p>
    <w:p w14:paraId="2F180BC8" w14:textId="77777777" w:rsidR="005D44B2" w:rsidRPr="001C6B18" w:rsidRDefault="005D44B2" w:rsidP="005D44B2">
      <w:pPr>
        <w:spacing w:after="0" w:line="240" w:lineRule="auto"/>
        <w:ind w:left="720"/>
        <w:rPr>
          <w:rFonts w:ascii="Arial" w:eastAsia="Calibri" w:hAnsi="Arial" w:cs="Arial"/>
          <w:b/>
          <w:kern w:val="0"/>
          <w:sz w:val="24"/>
          <w:szCs w:val="24"/>
          <w14:ligatures w14:val="none"/>
        </w:rPr>
      </w:pPr>
    </w:p>
    <w:p w14:paraId="04424EFA" w14:textId="7EDC7BA6" w:rsidR="007C70DD" w:rsidRPr="001C6B18" w:rsidRDefault="005D44B2" w:rsidP="005D44B2">
      <w:pPr>
        <w:spacing w:after="0" w:line="240" w:lineRule="auto"/>
        <w:rPr>
          <w:rFonts w:ascii="Arial" w:eastAsia="Calibri" w:hAnsi="Arial" w:cs="Arial"/>
          <w:b/>
          <w:kern w:val="0"/>
          <w:sz w:val="28"/>
          <w:szCs w:val="28"/>
          <w14:ligatures w14:val="none"/>
        </w:rPr>
      </w:pPr>
      <w:r w:rsidRPr="001C6B18">
        <w:rPr>
          <w:rFonts w:ascii="Arial" w:eastAsia="Calibri" w:hAnsi="Arial" w:cs="Arial"/>
          <w:b/>
          <w:kern w:val="0"/>
          <w:sz w:val="28"/>
          <w:szCs w:val="28"/>
          <w14:ligatures w14:val="none"/>
        </w:rPr>
        <w:t>2024 SWIP Approval Process:</w:t>
      </w:r>
    </w:p>
    <w:p w14:paraId="40BD8AA2" w14:textId="058E8A61" w:rsidR="005D44B2" w:rsidRPr="001C6B18" w:rsidRDefault="005D44B2" w:rsidP="005D44B2">
      <w:pPr>
        <w:numPr>
          <w:ilvl w:val="0"/>
          <w:numId w:val="2"/>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 xml:space="preserve">SWMEs must submit a draft SWIP to ANR by </w:t>
      </w:r>
      <w:r w:rsidRPr="001C6B18">
        <w:rPr>
          <w:rFonts w:ascii="Arial" w:eastAsia="Calibri" w:hAnsi="Arial" w:cs="Arial"/>
          <w:kern w:val="0"/>
          <w:sz w:val="24"/>
          <w:szCs w:val="24"/>
          <w:u w:val="single"/>
          <w14:ligatures w14:val="none"/>
        </w:rPr>
        <w:t xml:space="preserve">July 1, </w:t>
      </w:r>
      <w:r w:rsidR="000929FF" w:rsidRPr="001C6B18">
        <w:rPr>
          <w:rFonts w:ascii="Arial" w:eastAsia="Calibri" w:hAnsi="Arial" w:cs="Arial"/>
          <w:kern w:val="0"/>
          <w:sz w:val="24"/>
          <w:szCs w:val="24"/>
          <w:u w:val="single"/>
          <w14:ligatures w14:val="none"/>
        </w:rPr>
        <w:t>2025,</w:t>
      </w:r>
      <w:r w:rsidR="001C6B18" w:rsidRPr="000929FF">
        <w:rPr>
          <w:rFonts w:ascii="Arial" w:eastAsia="Calibri" w:hAnsi="Arial" w:cs="Arial"/>
          <w:kern w:val="0"/>
          <w:sz w:val="24"/>
          <w:szCs w:val="24"/>
          <w14:ligatures w14:val="none"/>
        </w:rPr>
        <w:t xml:space="preserve"> </w:t>
      </w:r>
      <w:r w:rsidRPr="001C6B18">
        <w:rPr>
          <w:rFonts w:ascii="Arial" w:eastAsia="Calibri" w:hAnsi="Arial" w:cs="Arial"/>
          <w:kern w:val="0"/>
          <w:sz w:val="24"/>
          <w:szCs w:val="24"/>
          <w14:ligatures w14:val="none"/>
        </w:rPr>
        <w:t>that is in conformance with the 2024 MMP and follows the SWIP template.</w:t>
      </w:r>
    </w:p>
    <w:p w14:paraId="427C38E0" w14:textId="77777777" w:rsidR="005D44B2" w:rsidRPr="001C6B18" w:rsidRDefault="005D44B2" w:rsidP="005D44B2">
      <w:pPr>
        <w:numPr>
          <w:ilvl w:val="0"/>
          <w:numId w:val="2"/>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Solid Waste Program staff will review the SWIP and send a letter outlining any unmet requirements.</w:t>
      </w:r>
    </w:p>
    <w:p w14:paraId="329EC2EA" w14:textId="77777777" w:rsidR="005D44B2" w:rsidRPr="001C6B18" w:rsidRDefault="005D44B2" w:rsidP="005D44B2">
      <w:pPr>
        <w:numPr>
          <w:ilvl w:val="0"/>
          <w:numId w:val="2"/>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SWMEs are responsible for submitting revised SWIPs within 30 days to address unmet requirements.</w:t>
      </w:r>
    </w:p>
    <w:p w14:paraId="0FA8672C" w14:textId="77777777" w:rsidR="005D44B2" w:rsidRPr="001C6B18" w:rsidRDefault="005D44B2" w:rsidP="005D44B2">
      <w:pPr>
        <w:numPr>
          <w:ilvl w:val="0"/>
          <w:numId w:val="2"/>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If the revised SWIP completely addresses all comments in the letter, ANR will recommend it for pre-approval. If the revised SWIP does not address all the comments, a follow-up review letter will be sent and the SWME will have another 30 days to address all comments in a subsequent revision.</w:t>
      </w:r>
    </w:p>
    <w:p w14:paraId="4A8AC67F" w14:textId="77777777" w:rsidR="005D44B2" w:rsidRPr="001C6B18" w:rsidRDefault="005D44B2" w:rsidP="005D44B2">
      <w:pPr>
        <w:numPr>
          <w:ilvl w:val="0"/>
          <w:numId w:val="2"/>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Once a draft SWIP is recommended by ANR for pre-approval, the SWME must hold two public hearings in its region on the draft SWIP.</w:t>
      </w:r>
    </w:p>
    <w:p w14:paraId="48EDC2DD" w14:textId="77777777" w:rsidR="005D44B2" w:rsidRPr="001C6B18" w:rsidRDefault="005D44B2" w:rsidP="005D44B2">
      <w:pPr>
        <w:numPr>
          <w:ilvl w:val="0"/>
          <w:numId w:val="2"/>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Upon completion of two public hearings and provided that no changes were made to the pre-approved SWIP, the SWME Board of Supervisors, Select Board or City Council may adopt the draft SWIP, which can then move toward full approval by ANR.</w:t>
      </w:r>
    </w:p>
    <w:p w14:paraId="6459721F" w14:textId="77777777" w:rsidR="005D44B2" w:rsidRPr="001C6B18" w:rsidRDefault="005D44B2" w:rsidP="005D44B2">
      <w:pPr>
        <w:numPr>
          <w:ilvl w:val="0"/>
          <w:numId w:val="2"/>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 xml:space="preserve">The following must be provided by the SWME as proof that public meetings were held </w:t>
      </w:r>
      <w:proofErr w:type="gramStart"/>
      <w:r w:rsidRPr="001C6B18">
        <w:rPr>
          <w:rFonts w:ascii="Arial" w:eastAsia="Calibri" w:hAnsi="Arial" w:cs="Arial"/>
          <w:kern w:val="0"/>
          <w:sz w:val="24"/>
          <w:szCs w:val="24"/>
          <w14:ligatures w14:val="none"/>
        </w:rPr>
        <w:t>in order to</w:t>
      </w:r>
      <w:proofErr w:type="gramEnd"/>
      <w:r w:rsidRPr="001C6B18">
        <w:rPr>
          <w:rFonts w:ascii="Arial" w:eastAsia="Calibri" w:hAnsi="Arial" w:cs="Arial"/>
          <w:kern w:val="0"/>
          <w:sz w:val="24"/>
          <w:szCs w:val="24"/>
          <w14:ligatures w14:val="none"/>
        </w:rPr>
        <w:t xml:space="preserve"> move toward final approval:</w:t>
      </w:r>
    </w:p>
    <w:p w14:paraId="567C074C" w14:textId="77777777" w:rsidR="005D44B2" w:rsidRPr="001C6B18" w:rsidRDefault="005D44B2" w:rsidP="005D44B2">
      <w:pPr>
        <w:numPr>
          <w:ilvl w:val="1"/>
          <w:numId w:val="3"/>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dates of at least two public meetings that were held by the SWME warning the draft SWIP, and</w:t>
      </w:r>
    </w:p>
    <w:p w14:paraId="6F30C7FF" w14:textId="77777777" w:rsidR="005D44B2" w:rsidRPr="001C6B18" w:rsidRDefault="005D44B2" w:rsidP="005D44B2">
      <w:pPr>
        <w:numPr>
          <w:ilvl w:val="1"/>
          <w:numId w:val="3"/>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a summary of the meetings.</w:t>
      </w:r>
    </w:p>
    <w:p w14:paraId="3D75763A" w14:textId="77777777" w:rsidR="005D44B2" w:rsidRPr="001C6B18" w:rsidRDefault="005D44B2" w:rsidP="005D44B2">
      <w:pPr>
        <w:numPr>
          <w:ilvl w:val="0"/>
          <w:numId w:val="2"/>
        </w:numPr>
        <w:spacing w:after="0" w:line="240"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If no changes were recommended on the draft SWIP at the public meetings, then it can move forward for final approval from ANR. The ANR, DEC, Waste Management and Prevention Division Director will provide final approval of SWIPs via an ANR approval letter. If the draft SWIP is revised in any way, ANR will need to review the changes before moving it forward for final approval.</w:t>
      </w:r>
    </w:p>
    <w:p w14:paraId="5E455AD2" w14:textId="77777777" w:rsidR="005D44B2" w:rsidRPr="001C6B18" w:rsidRDefault="005D44B2" w:rsidP="005D44B2">
      <w:pPr>
        <w:spacing w:after="0" w:line="240" w:lineRule="auto"/>
        <w:rPr>
          <w:rFonts w:ascii="Arial" w:eastAsia="Calibri" w:hAnsi="Arial" w:cs="Arial"/>
          <w:b/>
          <w:bCs/>
          <w:kern w:val="0"/>
          <w:sz w:val="24"/>
          <w:szCs w:val="24"/>
          <w14:ligatures w14:val="none"/>
        </w:rPr>
      </w:pPr>
    </w:p>
    <w:p w14:paraId="25BA1CA2" w14:textId="1791988D" w:rsidR="005D44B2" w:rsidRPr="001C6B18" w:rsidRDefault="005D44B2" w:rsidP="005D44B2">
      <w:pPr>
        <w:spacing w:after="0" w:line="240" w:lineRule="auto"/>
        <w:rPr>
          <w:rFonts w:ascii="Arial" w:eastAsia="Calibri" w:hAnsi="Arial" w:cs="Arial"/>
          <w:b/>
          <w:bCs/>
          <w:kern w:val="0"/>
          <w:sz w:val="28"/>
          <w:szCs w:val="28"/>
          <w14:ligatures w14:val="none"/>
        </w:rPr>
      </w:pPr>
      <w:r w:rsidRPr="001C6B18">
        <w:rPr>
          <w:rFonts w:ascii="Arial" w:eastAsia="Calibri" w:hAnsi="Arial" w:cs="Arial"/>
          <w:b/>
          <w:bCs/>
          <w:kern w:val="0"/>
          <w:sz w:val="28"/>
          <w:szCs w:val="28"/>
          <w14:ligatures w14:val="none"/>
        </w:rPr>
        <w:lastRenderedPageBreak/>
        <w:t>202</w:t>
      </w:r>
      <w:r w:rsidR="001C6B18" w:rsidRPr="001C6B18">
        <w:rPr>
          <w:rFonts w:ascii="Arial" w:eastAsia="Calibri" w:hAnsi="Arial" w:cs="Arial"/>
          <w:b/>
          <w:bCs/>
          <w:kern w:val="0"/>
          <w:sz w:val="28"/>
          <w:szCs w:val="28"/>
          <w14:ligatures w14:val="none"/>
        </w:rPr>
        <w:t>5</w:t>
      </w:r>
      <w:r w:rsidRPr="001C6B18">
        <w:rPr>
          <w:rFonts w:ascii="Arial" w:eastAsia="Calibri" w:hAnsi="Arial" w:cs="Arial"/>
          <w:b/>
          <w:bCs/>
          <w:kern w:val="0"/>
          <w:sz w:val="28"/>
          <w:szCs w:val="28"/>
          <w14:ligatures w14:val="none"/>
        </w:rPr>
        <w:t xml:space="preserve"> SWIP Timeline</w:t>
      </w:r>
    </w:p>
    <w:p w14:paraId="6FE92D5E" w14:textId="77777777" w:rsidR="005D44B2" w:rsidRPr="001C6B18" w:rsidRDefault="005D44B2" w:rsidP="005D44B2">
      <w:pPr>
        <w:numPr>
          <w:ilvl w:val="0"/>
          <w:numId w:val="4"/>
        </w:numPr>
        <w:spacing w:after="200" w:line="276"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SWMEs must submit a draft SWIP that conforms to the 2024 MMP by July 1, 2025.</w:t>
      </w:r>
    </w:p>
    <w:p w14:paraId="5F7E6A07" w14:textId="0F961D44" w:rsidR="005D44B2" w:rsidRPr="001C6B18" w:rsidRDefault="005D44B2" w:rsidP="005D44B2">
      <w:pPr>
        <w:numPr>
          <w:ilvl w:val="0"/>
          <w:numId w:val="4"/>
        </w:numPr>
        <w:spacing w:after="0" w:line="276"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 xml:space="preserve">2024 MMP was </w:t>
      </w:r>
      <w:r w:rsidR="001C6B18" w:rsidRPr="001C6B18">
        <w:rPr>
          <w:rFonts w:ascii="Arial" w:eastAsia="Calibri" w:hAnsi="Arial" w:cs="Arial"/>
          <w:kern w:val="0"/>
          <w:sz w:val="24"/>
          <w:szCs w:val="24"/>
          <w14:ligatures w14:val="none"/>
        </w:rPr>
        <w:t>adopted</w:t>
      </w:r>
      <w:r w:rsidRPr="001C6B18">
        <w:rPr>
          <w:rFonts w:ascii="Arial" w:eastAsia="Calibri" w:hAnsi="Arial" w:cs="Arial"/>
          <w:kern w:val="0"/>
          <w:sz w:val="24"/>
          <w:szCs w:val="24"/>
          <w14:ligatures w14:val="none"/>
        </w:rPr>
        <w:t xml:space="preserve"> on November 30, 2024. </w:t>
      </w:r>
    </w:p>
    <w:p w14:paraId="0FB68A8D" w14:textId="77777777" w:rsidR="005D44B2" w:rsidRPr="001C6B18" w:rsidRDefault="005D44B2" w:rsidP="005D44B2">
      <w:pPr>
        <w:numPr>
          <w:ilvl w:val="0"/>
          <w:numId w:val="4"/>
        </w:numPr>
        <w:spacing w:after="200" w:line="276" w:lineRule="auto"/>
        <w:contextualSpacing/>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All SWIPs must be approved by November 30, 2025, therefore “SWIP years” for reporting purposes will begin with calendar year 2026 as follows:</w:t>
      </w:r>
    </w:p>
    <w:p w14:paraId="68EE0E4C" w14:textId="77777777" w:rsidR="005D44B2" w:rsidRPr="001C6B18" w:rsidRDefault="005D44B2" w:rsidP="001C6B18">
      <w:pPr>
        <w:pStyle w:val="ListParagraph"/>
        <w:numPr>
          <w:ilvl w:val="0"/>
          <w:numId w:val="4"/>
        </w:numPr>
        <w:spacing w:after="0" w:line="240" w:lineRule="auto"/>
        <w:ind w:left="1080"/>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Year 1 = Jan. 1 – Dec. 31, 2026</w:t>
      </w:r>
    </w:p>
    <w:p w14:paraId="0F032709" w14:textId="111CD8A3" w:rsidR="001C6B18" w:rsidRPr="001C6B18" w:rsidRDefault="001C6B18" w:rsidP="001C6B18">
      <w:pPr>
        <w:pStyle w:val="ListParagraph"/>
        <w:numPr>
          <w:ilvl w:val="1"/>
          <w:numId w:val="4"/>
        </w:numPr>
        <w:spacing w:after="0" w:line="240" w:lineRule="auto"/>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report due Apri1 1, 2027</w:t>
      </w:r>
    </w:p>
    <w:p w14:paraId="0FA779F7" w14:textId="77777777" w:rsidR="005D44B2" w:rsidRPr="001C6B18" w:rsidRDefault="005D44B2" w:rsidP="001C6B18">
      <w:pPr>
        <w:pStyle w:val="ListParagraph"/>
        <w:numPr>
          <w:ilvl w:val="0"/>
          <w:numId w:val="4"/>
        </w:numPr>
        <w:spacing w:after="0" w:line="240" w:lineRule="auto"/>
        <w:ind w:left="1080"/>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Year 2 = Jan. 1 – Dec. 31, 2027</w:t>
      </w:r>
    </w:p>
    <w:p w14:paraId="1F817B24" w14:textId="63FB60AB" w:rsidR="001C6B18" w:rsidRPr="001C6B18" w:rsidRDefault="001C6B18" w:rsidP="001C6B18">
      <w:pPr>
        <w:pStyle w:val="ListParagraph"/>
        <w:numPr>
          <w:ilvl w:val="1"/>
          <w:numId w:val="4"/>
        </w:numPr>
        <w:spacing w:after="0" w:line="240" w:lineRule="auto"/>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report due Apri1 1, 2028</w:t>
      </w:r>
    </w:p>
    <w:p w14:paraId="26FEB1FA" w14:textId="77777777" w:rsidR="005D44B2" w:rsidRPr="001C6B18" w:rsidRDefault="005D44B2" w:rsidP="001C6B18">
      <w:pPr>
        <w:pStyle w:val="ListParagraph"/>
        <w:numPr>
          <w:ilvl w:val="0"/>
          <w:numId w:val="4"/>
        </w:numPr>
        <w:spacing w:after="0" w:line="240" w:lineRule="auto"/>
        <w:ind w:left="1080"/>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Year 3 = Jan. 1 – Dec. 31, 2028</w:t>
      </w:r>
    </w:p>
    <w:p w14:paraId="1504CBCD" w14:textId="6C393569" w:rsidR="001C6B18" w:rsidRPr="001C6B18" w:rsidRDefault="001C6B18" w:rsidP="001C6B18">
      <w:pPr>
        <w:pStyle w:val="ListParagraph"/>
        <w:numPr>
          <w:ilvl w:val="1"/>
          <w:numId w:val="4"/>
        </w:numPr>
        <w:spacing w:after="0" w:line="240" w:lineRule="auto"/>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report due Apri1 1, 2029</w:t>
      </w:r>
    </w:p>
    <w:p w14:paraId="13FE94F8" w14:textId="77777777" w:rsidR="005D44B2" w:rsidRPr="001C6B18" w:rsidRDefault="005D44B2" w:rsidP="001C6B18">
      <w:pPr>
        <w:pStyle w:val="ListParagraph"/>
        <w:numPr>
          <w:ilvl w:val="0"/>
          <w:numId w:val="4"/>
        </w:numPr>
        <w:spacing w:after="0" w:line="240" w:lineRule="auto"/>
        <w:ind w:left="1080"/>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Year 4 = Jan. 1 – Dec. 31, 2029</w:t>
      </w:r>
    </w:p>
    <w:p w14:paraId="77E897CD" w14:textId="1111E7B5" w:rsidR="001C6B18" w:rsidRPr="001C6B18" w:rsidRDefault="001C6B18" w:rsidP="001C6B18">
      <w:pPr>
        <w:pStyle w:val="ListParagraph"/>
        <w:numPr>
          <w:ilvl w:val="1"/>
          <w:numId w:val="4"/>
        </w:numPr>
        <w:spacing w:after="0" w:line="240" w:lineRule="auto"/>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report due Apri1 1, 2030</w:t>
      </w:r>
    </w:p>
    <w:p w14:paraId="28A5BD12" w14:textId="77777777" w:rsidR="005D44B2" w:rsidRPr="001C6B18" w:rsidRDefault="005D44B2" w:rsidP="001C6B18">
      <w:pPr>
        <w:pStyle w:val="ListParagraph"/>
        <w:numPr>
          <w:ilvl w:val="0"/>
          <w:numId w:val="4"/>
        </w:numPr>
        <w:spacing w:after="0" w:line="240" w:lineRule="auto"/>
        <w:ind w:left="1080"/>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Year 5 = Jan. 1 – Dec. 31, 2030</w:t>
      </w:r>
    </w:p>
    <w:p w14:paraId="58A118CE" w14:textId="51FC77F9" w:rsidR="001C6B18" w:rsidRPr="001C6B18" w:rsidRDefault="001C6B18" w:rsidP="001C6B18">
      <w:pPr>
        <w:pStyle w:val="ListParagraph"/>
        <w:numPr>
          <w:ilvl w:val="1"/>
          <w:numId w:val="4"/>
        </w:numPr>
        <w:spacing w:after="0" w:line="240" w:lineRule="auto"/>
        <w:rPr>
          <w:rFonts w:ascii="Arial" w:eastAsia="Calibri" w:hAnsi="Arial" w:cs="Arial"/>
          <w:kern w:val="0"/>
          <w:sz w:val="24"/>
          <w:szCs w:val="24"/>
          <w14:ligatures w14:val="none"/>
        </w:rPr>
      </w:pPr>
      <w:r w:rsidRPr="001C6B18">
        <w:rPr>
          <w:rFonts w:ascii="Arial" w:eastAsia="Calibri" w:hAnsi="Arial" w:cs="Arial"/>
          <w:kern w:val="0"/>
          <w:sz w:val="24"/>
          <w:szCs w:val="24"/>
          <w14:ligatures w14:val="none"/>
        </w:rPr>
        <w:t>SWIP report due Apri1 1, 2031</w:t>
      </w:r>
    </w:p>
    <w:p w14:paraId="6FAAF2F6" w14:textId="77777777" w:rsidR="006857A4" w:rsidRPr="001C6B18" w:rsidRDefault="006857A4">
      <w:pPr>
        <w:rPr>
          <w:rFonts w:ascii="Arial" w:hAnsi="Arial" w:cs="Arial"/>
        </w:rPr>
      </w:pPr>
    </w:p>
    <w:p w14:paraId="5A00FB17" w14:textId="77777777" w:rsidR="004D60F5" w:rsidRPr="001C6B18" w:rsidRDefault="004D60F5">
      <w:pPr>
        <w:rPr>
          <w:rFonts w:ascii="Arial" w:hAnsi="Arial" w:cs="Arial"/>
        </w:rPr>
      </w:pPr>
    </w:p>
    <w:p w14:paraId="67A6E720" w14:textId="7ED46A0A" w:rsidR="004D60F5" w:rsidRPr="001C6B18" w:rsidRDefault="004D60F5" w:rsidP="004D60F5">
      <w:pPr>
        <w:spacing w:after="0" w:line="240" w:lineRule="auto"/>
        <w:rPr>
          <w:rFonts w:ascii="Arial" w:eastAsia="Calibri" w:hAnsi="Arial" w:cs="Arial"/>
          <w:kern w:val="0"/>
          <w:sz w:val="28"/>
          <w:szCs w:val="28"/>
          <w14:ligatures w14:val="none"/>
        </w:rPr>
      </w:pPr>
      <w:r w:rsidRPr="001C6B18">
        <w:rPr>
          <w:rFonts w:ascii="Arial" w:eastAsia="Calibri" w:hAnsi="Arial" w:cs="Arial"/>
          <w:kern w:val="0"/>
          <w:sz w:val="28"/>
          <w:szCs w:val="28"/>
          <w14:ligatures w14:val="none"/>
        </w:rPr>
        <w:t xml:space="preserve">This timeline provides an overview of Annual Actions and Strategies for SWIP Years 1-5. Please refer to </w:t>
      </w:r>
      <w:r w:rsidR="003D3F60" w:rsidRPr="001C6B18">
        <w:rPr>
          <w:rFonts w:ascii="Arial" w:eastAsia="Calibri" w:hAnsi="Arial" w:cs="Arial"/>
          <w:kern w:val="0"/>
          <w:sz w:val="28"/>
          <w:szCs w:val="28"/>
          <w14:ligatures w14:val="none"/>
        </w:rPr>
        <w:t>MMP</w:t>
      </w:r>
      <w:r w:rsidRPr="001C6B18">
        <w:rPr>
          <w:rFonts w:ascii="Arial" w:eastAsia="Calibri" w:hAnsi="Arial" w:cs="Arial"/>
          <w:kern w:val="0"/>
          <w:sz w:val="28"/>
          <w:szCs w:val="28"/>
          <w14:ligatures w14:val="none"/>
        </w:rPr>
        <w:t xml:space="preserve"> for full details of requirement</w:t>
      </w:r>
      <w:r w:rsidR="001C6B18">
        <w:rPr>
          <w:rFonts w:ascii="Arial" w:eastAsia="Calibri" w:hAnsi="Arial" w:cs="Arial"/>
          <w:kern w:val="0"/>
          <w:sz w:val="28"/>
          <w:szCs w:val="28"/>
          <w14:ligatures w14:val="none"/>
        </w:rPr>
        <w:t>s.</w:t>
      </w:r>
      <w:r w:rsidRPr="001C6B18">
        <w:rPr>
          <w:rFonts w:ascii="Arial" w:eastAsia="Calibri" w:hAnsi="Arial" w:cs="Arial"/>
          <w:kern w:val="0"/>
          <w:sz w:val="28"/>
          <w:szCs w:val="28"/>
          <w14:ligatures w14:val="none"/>
        </w:rPr>
        <w:t xml:space="preserve">  </w:t>
      </w:r>
    </w:p>
    <w:p w14:paraId="0B7C5D2F" w14:textId="77777777" w:rsidR="004D60F5" w:rsidRPr="001C6B18" w:rsidRDefault="004D60F5" w:rsidP="004D60F5">
      <w:pPr>
        <w:spacing w:after="0" w:line="240" w:lineRule="auto"/>
        <w:rPr>
          <w:rFonts w:ascii="Arial" w:hAnsi="Arial" w:cs="Arial"/>
        </w:rPr>
      </w:pPr>
    </w:p>
    <w:tbl>
      <w:tblPr>
        <w:tblW w:w="10142" w:type="dxa"/>
        <w:tblLook w:val="04A0" w:firstRow="1" w:lastRow="0" w:firstColumn="1" w:lastColumn="0" w:noHBand="0" w:noVBand="1"/>
      </w:tblPr>
      <w:tblGrid>
        <w:gridCol w:w="2738"/>
        <w:gridCol w:w="7404"/>
      </w:tblGrid>
      <w:tr w:rsidR="004D60F5" w:rsidRPr="001C6B18" w14:paraId="5C3A7150" w14:textId="77777777" w:rsidTr="004D60F5">
        <w:trPr>
          <w:trHeight w:val="1008"/>
        </w:trPr>
        <w:tc>
          <w:tcPr>
            <w:tcW w:w="2738" w:type="dxa"/>
            <w:tcBorders>
              <w:top w:val="single" w:sz="8" w:space="0" w:color="44B3E1"/>
              <w:left w:val="single" w:sz="8" w:space="0" w:color="44B3E1"/>
              <w:bottom w:val="single" w:sz="8" w:space="0" w:color="44B3E1"/>
              <w:right w:val="nil"/>
            </w:tcBorders>
            <w:shd w:val="clear" w:color="000000" w:fill="156082"/>
            <w:vAlign w:val="center"/>
            <w:hideMark/>
          </w:tcPr>
          <w:p w14:paraId="405850B7" w14:textId="77777777" w:rsidR="004D60F5" w:rsidRPr="001C6B18" w:rsidRDefault="004D60F5" w:rsidP="004D60F5">
            <w:pPr>
              <w:spacing w:after="0" w:line="240" w:lineRule="auto"/>
              <w:rPr>
                <w:rFonts w:ascii="Arial" w:eastAsia="Times New Roman" w:hAnsi="Arial" w:cs="Arial"/>
                <w:b/>
                <w:bCs/>
                <w:color w:val="FFFFFF"/>
                <w:kern w:val="0"/>
                <w:sz w:val="28"/>
                <w:szCs w:val="28"/>
                <w14:ligatures w14:val="none"/>
              </w:rPr>
            </w:pPr>
            <w:r w:rsidRPr="001C6B18">
              <w:rPr>
                <w:rFonts w:ascii="Arial" w:eastAsia="Times New Roman" w:hAnsi="Arial" w:cs="Arial"/>
                <w:b/>
                <w:bCs/>
                <w:color w:val="FFFFFF"/>
                <w:kern w:val="0"/>
                <w:sz w:val="28"/>
                <w:szCs w:val="28"/>
                <w14:ligatures w14:val="none"/>
              </w:rPr>
              <w:t xml:space="preserve">SWME Strategies and Actions </w:t>
            </w:r>
          </w:p>
        </w:tc>
        <w:tc>
          <w:tcPr>
            <w:tcW w:w="7404" w:type="dxa"/>
            <w:tcBorders>
              <w:top w:val="single" w:sz="8" w:space="0" w:color="44B3E1"/>
              <w:left w:val="nil"/>
              <w:bottom w:val="single" w:sz="8" w:space="0" w:color="44B3E1"/>
              <w:right w:val="single" w:sz="8" w:space="0" w:color="44B3E1"/>
            </w:tcBorders>
            <w:shd w:val="clear" w:color="000000" w:fill="156082"/>
            <w:vAlign w:val="center"/>
            <w:hideMark/>
          </w:tcPr>
          <w:p w14:paraId="171D5B0B" w14:textId="77777777" w:rsidR="004D60F5" w:rsidRPr="001C6B18" w:rsidRDefault="004D60F5" w:rsidP="004D60F5">
            <w:pPr>
              <w:spacing w:after="0" w:line="240" w:lineRule="auto"/>
              <w:rPr>
                <w:rFonts w:ascii="Arial" w:eastAsia="Times New Roman" w:hAnsi="Arial" w:cs="Arial"/>
                <w:color w:val="000000"/>
                <w:kern w:val="0"/>
                <w14:ligatures w14:val="none"/>
              </w:rPr>
            </w:pPr>
            <w:r w:rsidRPr="001C6B18">
              <w:rPr>
                <w:rFonts w:ascii="Arial" w:eastAsia="Times New Roman" w:hAnsi="Arial" w:cs="Arial"/>
                <w:color w:val="000000"/>
                <w:kern w:val="0"/>
                <w14:ligatures w14:val="none"/>
              </w:rPr>
              <w:t xml:space="preserve"> </w:t>
            </w:r>
          </w:p>
        </w:tc>
      </w:tr>
      <w:tr w:rsidR="004D60F5" w:rsidRPr="001C6B18" w14:paraId="028DB7FB" w14:textId="77777777" w:rsidTr="004D60F5">
        <w:trPr>
          <w:trHeight w:val="466"/>
        </w:trPr>
        <w:tc>
          <w:tcPr>
            <w:tcW w:w="10142" w:type="dxa"/>
            <w:gridSpan w:val="2"/>
            <w:tcBorders>
              <w:top w:val="single" w:sz="8" w:space="0" w:color="44B3E1"/>
              <w:left w:val="single" w:sz="8" w:space="0" w:color="44B3E1"/>
              <w:bottom w:val="single" w:sz="8" w:space="0" w:color="44B3E1"/>
              <w:right w:val="nil"/>
            </w:tcBorders>
            <w:shd w:val="clear" w:color="000000" w:fill="C0E6F5"/>
            <w:noWrap/>
            <w:vAlign w:val="center"/>
            <w:hideMark/>
          </w:tcPr>
          <w:p w14:paraId="4919EC5E" w14:textId="77777777" w:rsidR="004D60F5" w:rsidRPr="001C6B18" w:rsidRDefault="004D60F5" w:rsidP="004D60F5">
            <w:pPr>
              <w:spacing w:after="0" w:line="240" w:lineRule="auto"/>
              <w:rPr>
                <w:rFonts w:ascii="Arial" w:eastAsia="Times New Roman" w:hAnsi="Arial" w:cs="Arial"/>
                <w:b/>
                <w:bCs/>
                <w:color w:val="000000"/>
                <w:kern w:val="0"/>
                <w:sz w:val="28"/>
                <w:szCs w:val="28"/>
                <w14:ligatures w14:val="none"/>
              </w:rPr>
            </w:pPr>
            <w:r w:rsidRPr="001C6B18">
              <w:rPr>
                <w:rFonts w:ascii="Arial" w:eastAsia="Times New Roman" w:hAnsi="Arial" w:cs="Arial"/>
                <w:b/>
                <w:bCs/>
                <w:color w:val="000000"/>
                <w:kern w:val="0"/>
                <w:sz w:val="28"/>
                <w:szCs w:val="28"/>
                <w14:ligatures w14:val="none"/>
              </w:rPr>
              <w:t>Annual Actions and Strategies (SWIP Years 1-5)</w:t>
            </w:r>
          </w:p>
        </w:tc>
      </w:tr>
      <w:tr w:rsidR="004D60F5" w:rsidRPr="001C6B18" w14:paraId="3E8876FD" w14:textId="77777777" w:rsidTr="004D60F5">
        <w:trPr>
          <w:trHeight w:val="1349"/>
        </w:trPr>
        <w:tc>
          <w:tcPr>
            <w:tcW w:w="2738" w:type="dxa"/>
            <w:tcBorders>
              <w:top w:val="nil"/>
              <w:left w:val="single" w:sz="8" w:space="0" w:color="44B3E1"/>
              <w:bottom w:val="single" w:sz="8" w:space="0" w:color="44B3E1"/>
              <w:right w:val="nil"/>
            </w:tcBorders>
            <w:shd w:val="clear" w:color="auto" w:fill="auto"/>
            <w:vAlign w:val="center"/>
            <w:hideMark/>
          </w:tcPr>
          <w:p w14:paraId="11D7C5E5" w14:textId="5FB177C9"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S2.3 </w:t>
            </w:r>
            <w:r w:rsidR="004D60F5" w:rsidRPr="001C6B18">
              <w:rPr>
                <w:rFonts w:ascii="Arial" w:eastAsia="Times New Roman" w:hAnsi="Arial" w:cs="Arial"/>
                <w:color w:val="000000"/>
                <w:kern w:val="0"/>
                <w:sz w:val="24"/>
                <w:szCs w:val="24"/>
                <w14:ligatures w14:val="none"/>
              </w:rPr>
              <w:t>Digital Outreach</w:t>
            </w:r>
          </w:p>
        </w:tc>
        <w:tc>
          <w:tcPr>
            <w:tcW w:w="7404" w:type="dxa"/>
            <w:tcBorders>
              <w:top w:val="nil"/>
              <w:left w:val="nil"/>
              <w:bottom w:val="single" w:sz="8" w:space="0" w:color="44B3E1"/>
              <w:right w:val="single" w:sz="8" w:space="0" w:color="44B3E1"/>
            </w:tcBorders>
            <w:shd w:val="clear" w:color="auto" w:fill="auto"/>
            <w:vAlign w:val="center"/>
            <w:hideMark/>
          </w:tcPr>
          <w:p w14:paraId="1DCF8E07"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Conduct two forms of digital outreach per year on each of the following topics: a.) A-Z Guide and disposal bans, b.) waste reduction and diversion, c.) household hazardous waste reduction and proper disposal, and d.) extended producer responsibility programs. </w:t>
            </w:r>
          </w:p>
        </w:tc>
      </w:tr>
      <w:tr w:rsidR="004D60F5" w:rsidRPr="001C6B18" w14:paraId="5F53AAEA" w14:textId="77777777" w:rsidTr="004D60F5">
        <w:trPr>
          <w:trHeight w:val="744"/>
        </w:trPr>
        <w:tc>
          <w:tcPr>
            <w:tcW w:w="2738" w:type="dxa"/>
            <w:tcBorders>
              <w:top w:val="nil"/>
              <w:left w:val="single" w:sz="8" w:space="0" w:color="44B3E1"/>
              <w:bottom w:val="single" w:sz="8" w:space="0" w:color="44B3E1"/>
              <w:right w:val="nil"/>
            </w:tcBorders>
            <w:shd w:val="clear" w:color="000000" w:fill="C0E6F5"/>
            <w:vAlign w:val="center"/>
            <w:hideMark/>
          </w:tcPr>
          <w:p w14:paraId="14499696" w14:textId="4803E142"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S2.5 </w:t>
            </w:r>
            <w:r w:rsidR="004D60F5" w:rsidRPr="001C6B18">
              <w:rPr>
                <w:rFonts w:ascii="Arial" w:eastAsia="Times New Roman" w:hAnsi="Arial" w:cs="Arial"/>
                <w:color w:val="000000"/>
                <w:kern w:val="0"/>
                <w:sz w:val="24"/>
                <w:szCs w:val="24"/>
                <w14:ligatures w14:val="none"/>
              </w:rPr>
              <w:t>Municipal and Facility Connections</w:t>
            </w:r>
          </w:p>
        </w:tc>
        <w:tc>
          <w:tcPr>
            <w:tcW w:w="7404" w:type="dxa"/>
            <w:tcBorders>
              <w:top w:val="nil"/>
              <w:left w:val="nil"/>
              <w:bottom w:val="single" w:sz="8" w:space="0" w:color="44B3E1"/>
              <w:right w:val="single" w:sz="8" w:space="0" w:color="44B3E1"/>
            </w:tcBorders>
            <w:shd w:val="clear" w:color="000000" w:fill="C0E6F5"/>
            <w:vAlign w:val="center"/>
            <w:hideMark/>
          </w:tcPr>
          <w:p w14:paraId="6622C7B0"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Contact each town office and public library (as applicable). </w:t>
            </w:r>
          </w:p>
        </w:tc>
      </w:tr>
      <w:tr w:rsidR="004D60F5" w:rsidRPr="001C6B18" w14:paraId="454AC2B2" w14:textId="77777777" w:rsidTr="004D60F5">
        <w:trPr>
          <w:trHeight w:val="1147"/>
        </w:trPr>
        <w:tc>
          <w:tcPr>
            <w:tcW w:w="2738" w:type="dxa"/>
            <w:tcBorders>
              <w:top w:val="nil"/>
              <w:left w:val="single" w:sz="8" w:space="0" w:color="44B3E1"/>
              <w:bottom w:val="single" w:sz="8" w:space="0" w:color="44B3E1"/>
              <w:right w:val="nil"/>
            </w:tcBorders>
            <w:shd w:val="clear" w:color="auto" w:fill="auto"/>
            <w:vAlign w:val="center"/>
            <w:hideMark/>
          </w:tcPr>
          <w:p w14:paraId="27D0B624" w14:textId="389B1FBD"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S2.6 </w:t>
            </w:r>
            <w:r w:rsidR="004D60F5" w:rsidRPr="001C6B18">
              <w:rPr>
                <w:rFonts w:ascii="Arial" w:eastAsia="Times New Roman" w:hAnsi="Arial" w:cs="Arial"/>
                <w:color w:val="000000"/>
                <w:kern w:val="0"/>
                <w:sz w:val="24"/>
                <w:szCs w:val="24"/>
                <w14:ligatures w14:val="none"/>
              </w:rPr>
              <w:t>School Outreach</w:t>
            </w:r>
          </w:p>
        </w:tc>
        <w:tc>
          <w:tcPr>
            <w:tcW w:w="7404" w:type="dxa"/>
            <w:tcBorders>
              <w:top w:val="nil"/>
              <w:left w:val="nil"/>
              <w:bottom w:val="single" w:sz="8" w:space="0" w:color="44B3E1"/>
              <w:right w:val="single" w:sz="8" w:space="0" w:color="44B3E1"/>
            </w:tcBorders>
            <w:shd w:val="clear" w:color="auto" w:fill="auto"/>
            <w:vAlign w:val="center"/>
            <w:hideMark/>
          </w:tcPr>
          <w:p w14:paraId="0CE84279"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Conduct in-person outreach and assistance to K-12 public and private school administrators and/or facilities and food service staff at a minimum of 10% or 2 schools (whichever is greater). </w:t>
            </w:r>
          </w:p>
        </w:tc>
      </w:tr>
      <w:tr w:rsidR="004D60F5" w:rsidRPr="001C6B18" w14:paraId="1E81BE4D" w14:textId="77777777" w:rsidTr="004D60F5">
        <w:trPr>
          <w:trHeight w:val="819"/>
        </w:trPr>
        <w:tc>
          <w:tcPr>
            <w:tcW w:w="2738" w:type="dxa"/>
            <w:tcBorders>
              <w:top w:val="nil"/>
              <w:left w:val="single" w:sz="8" w:space="0" w:color="44B3E1"/>
              <w:bottom w:val="single" w:sz="8" w:space="0" w:color="44B3E1"/>
              <w:right w:val="nil"/>
            </w:tcBorders>
            <w:shd w:val="clear" w:color="000000" w:fill="C0E6F5"/>
            <w:vAlign w:val="center"/>
            <w:hideMark/>
          </w:tcPr>
          <w:p w14:paraId="601BFCFB" w14:textId="65015FF3"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S2.7 </w:t>
            </w:r>
            <w:r w:rsidR="004D60F5" w:rsidRPr="001C6B18">
              <w:rPr>
                <w:rFonts w:ascii="Arial" w:eastAsia="Times New Roman" w:hAnsi="Arial" w:cs="Arial"/>
                <w:color w:val="000000"/>
                <w:kern w:val="0"/>
                <w:sz w:val="24"/>
                <w:szCs w:val="24"/>
                <w14:ligatures w14:val="none"/>
              </w:rPr>
              <w:t>Business Outreach</w:t>
            </w:r>
          </w:p>
        </w:tc>
        <w:tc>
          <w:tcPr>
            <w:tcW w:w="7404" w:type="dxa"/>
            <w:tcBorders>
              <w:top w:val="nil"/>
              <w:left w:val="nil"/>
              <w:bottom w:val="single" w:sz="8" w:space="0" w:color="44B3E1"/>
              <w:right w:val="single" w:sz="8" w:space="0" w:color="44B3E1"/>
            </w:tcBorders>
            <w:shd w:val="clear" w:color="000000" w:fill="C0E6F5"/>
            <w:vAlign w:val="center"/>
            <w:hideMark/>
          </w:tcPr>
          <w:p w14:paraId="2CC50C9D"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Conduct outreach either in-person or via phone to at least 2% or 15 businesses/institutions (whichever is greater). </w:t>
            </w:r>
          </w:p>
        </w:tc>
      </w:tr>
      <w:tr w:rsidR="004D60F5" w:rsidRPr="001C6B18" w14:paraId="358EDFD4" w14:textId="77777777" w:rsidTr="004D60F5">
        <w:trPr>
          <w:trHeight w:val="1096"/>
        </w:trPr>
        <w:tc>
          <w:tcPr>
            <w:tcW w:w="2738" w:type="dxa"/>
            <w:tcBorders>
              <w:top w:val="nil"/>
              <w:left w:val="single" w:sz="8" w:space="0" w:color="44B3E1"/>
              <w:bottom w:val="single" w:sz="8" w:space="0" w:color="44B3E1"/>
              <w:right w:val="nil"/>
            </w:tcBorders>
            <w:shd w:val="clear" w:color="auto" w:fill="auto"/>
            <w:vAlign w:val="center"/>
            <w:hideMark/>
          </w:tcPr>
          <w:p w14:paraId="726E4C96" w14:textId="1D965AF0"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lastRenderedPageBreak/>
              <w:t xml:space="preserve">S 3.2 </w:t>
            </w:r>
            <w:r w:rsidR="004D60F5" w:rsidRPr="001C6B18">
              <w:rPr>
                <w:rFonts w:ascii="Arial" w:eastAsia="Times New Roman" w:hAnsi="Arial" w:cs="Arial"/>
                <w:color w:val="000000"/>
                <w:kern w:val="0"/>
                <w:sz w:val="24"/>
                <w:szCs w:val="24"/>
                <w14:ligatures w14:val="none"/>
              </w:rPr>
              <w:t>HHW Collection Events and Facilities</w:t>
            </w:r>
          </w:p>
        </w:tc>
        <w:tc>
          <w:tcPr>
            <w:tcW w:w="7404" w:type="dxa"/>
            <w:tcBorders>
              <w:top w:val="nil"/>
              <w:left w:val="nil"/>
              <w:bottom w:val="single" w:sz="8" w:space="0" w:color="44B3E1"/>
              <w:right w:val="single" w:sz="8" w:space="0" w:color="44B3E1"/>
            </w:tcBorders>
            <w:shd w:val="clear" w:color="auto" w:fill="auto"/>
            <w:vAlign w:val="center"/>
            <w:hideMark/>
          </w:tcPr>
          <w:p w14:paraId="0C7D14AD"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Provide access to a permanent HHW/VSQG collection site OR provided a minimum of two HHW/VSQG hazardous waste collection events per year, providing each of its towns with access to at least one collection event (or facility) within 20 road-miles.</w:t>
            </w:r>
          </w:p>
        </w:tc>
      </w:tr>
      <w:tr w:rsidR="004D60F5" w:rsidRPr="001C6B18" w14:paraId="52DEBD0E" w14:textId="77777777" w:rsidTr="004D60F5">
        <w:trPr>
          <w:trHeight w:val="731"/>
        </w:trPr>
        <w:tc>
          <w:tcPr>
            <w:tcW w:w="2738" w:type="dxa"/>
            <w:tcBorders>
              <w:top w:val="nil"/>
              <w:left w:val="single" w:sz="8" w:space="0" w:color="44B3E1"/>
              <w:bottom w:val="single" w:sz="8" w:space="0" w:color="44B3E1"/>
              <w:right w:val="nil"/>
            </w:tcBorders>
            <w:shd w:val="clear" w:color="000000" w:fill="C0E6F5"/>
            <w:vAlign w:val="center"/>
            <w:hideMark/>
          </w:tcPr>
          <w:p w14:paraId="452D9D95" w14:textId="46EFCA27"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S3.3 </w:t>
            </w:r>
            <w:r w:rsidR="004D60F5" w:rsidRPr="001C6B18">
              <w:rPr>
                <w:rFonts w:ascii="Arial" w:eastAsia="Times New Roman" w:hAnsi="Arial" w:cs="Arial"/>
                <w:color w:val="000000"/>
                <w:kern w:val="0"/>
                <w:sz w:val="24"/>
                <w:szCs w:val="24"/>
                <w14:ligatures w14:val="none"/>
              </w:rPr>
              <w:t>Collection of Textiles</w:t>
            </w:r>
          </w:p>
        </w:tc>
        <w:tc>
          <w:tcPr>
            <w:tcW w:w="7404" w:type="dxa"/>
            <w:tcBorders>
              <w:top w:val="nil"/>
              <w:left w:val="nil"/>
              <w:bottom w:val="single" w:sz="8" w:space="0" w:color="44B3E1"/>
              <w:right w:val="single" w:sz="8" w:space="0" w:color="44B3E1"/>
            </w:tcBorders>
            <w:shd w:val="clear" w:color="000000" w:fill="C0E6F5"/>
            <w:vAlign w:val="center"/>
            <w:hideMark/>
          </w:tcPr>
          <w:p w14:paraId="0203479B"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Confirm textile collection is available in region and describe any changes from previous year.</w:t>
            </w:r>
          </w:p>
        </w:tc>
      </w:tr>
      <w:tr w:rsidR="004D60F5" w:rsidRPr="001C6B18" w14:paraId="6DFF3361" w14:textId="77777777" w:rsidTr="004D60F5">
        <w:trPr>
          <w:trHeight w:val="491"/>
        </w:trPr>
        <w:tc>
          <w:tcPr>
            <w:tcW w:w="2738" w:type="dxa"/>
            <w:tcBorders>
              <w:top w:val="nil"/>
              <w:left w:val="single" w:sz="8" w:space="0" w:color="44B3E1"/>
              <w:bottom w:val="single" w:sz="8" w:space="0" w:color="44B3E1"/>
              <w:right w:val="nil"/>
            </w:tcBorders>
            <w:shd w:val="clear" w:color="auto" w:fill="auto"/>
            <w:vAlign w:val="center"/>
            <w:hideMark/>
          </w:tcPr>
          <w:p w14:paraId="4607A152" w14:textId="5CC09B35"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S4.2 </w:t>
            </w:r>
            <w:r w:rsidR="004D60F5" w:rsidRPr="001C6B18">
              <w:rPr>
                <w:rFonts w:ascii="Arial" w:eastAsia="Times New Roman" w:hAnsi="Arial" w:cs="Arial"/>
                <w:color w:val="000000"/>
                <w:kern w:val="0"/>
                <w:sz w:val="24"/>
                <w:szCs w:val="24"/>
                <w14:ligatures w14:val="none"/>
              </w:rPr>
              <w:t>Residuals Recycling Meeting</w:t>
            </w:r>
          </w:p>
        </w:tc>
        <w:tc>
          <w:tcPr>
            <w:tcW w:w="7404" w:type="dxa"/>
            <w:tcBorders>
              <w:top w:val="nil"/>
              <w:left w:val="nil"/>
              <w:bottom w:val="single" w:sz="8" w:space="0" w:color="44B3E1"/>
              <w:right w:val="single" w:sz="8" w:space="0" w:color="44B3E1"/>
            </w:tcBorders>
            <w:shd w:val="clear" w:color="auto" w:fill="auto"/>
            <w:vAlign w:val="center"/>
            <w:hideMark/>
          </w:tcPr>
          <w:p w14:paraId="2DC4B276"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Attend annual, virtual ANR meeting on residuals management (if applicable).</w:t>
            </w:r>
          </w:p>
        </w:tc>
      </w:tr>
      <w:tr w:rsidR="004D60F5" w:rsidRPr="001C6B18" w14:paraId="5A27B714" w14:textId="77777777" w:rsidTr="004D60F5">
        <w:trPr>
          <w:trHeight w:val="491"/>
        </w:trPr>
        <w:tc>
          <w:tcPr>
            <w:tcW w:w="10142" w:type="dxa"/>
            <w:gridSpan w:val="2"/>
            <w:tcBorders>
              <w:top w:val="single" w:sz="8" w:space="0" w:color="44B3E1"/>
              <w:left w:val="single" w:sz="8" w:space="0" w:color="44B3E1"/>
              <w:bottom w:val="single" w:sz="8" w:space="0" w:color="44B3E1"/>
              <w:right w:val="nil"/>
            </w:tcBorders>
            <w:shd w:val="clear" w:color="000000" w:fill="C0E6F5"/>
            <w:noWrap/>
            <w:vAlign w:val="center"/>
            <w:hideMark/>
          </w:tcPr>
          <w:p w14:paraId="7262FA42" w14:textId="74FBF8A6" w:rsidR="004D60F5" w:rsidRPr="001C6B18" w:rsidRDefault="004D60F5" w:rsidP="004D60F5">
            <w:pPr>
              <w:spacing w:after="0" w:line="240" w:lineRule="auto"/>
              <w:rPr>
                <w:rFonts w:ascii="Arial" w:eastAsia="Times New Roman" w:hAnsi="Arial" w:cs="Arial"/>
                <w:b/>
                <w:bCs/>
                <w:color w:val="000000"/>
                <w:kern w:val="0"/>
                <w:sz w:val="28"/>
                <w:szCs w:val="28"/>
                <w14:ligatures w14:val="none"/>
              </w:rPr>
            </w:pPr>
            <w:r w:rsidRPr="001C6B18">
              <w:rPr>
                <w:rFonts w:ascii="Arial" w:eastAsia="Times New Roman" w:hAnsi="Arial" w:cs="Arial"/>
                <w:b/>
                <w:bCs/>
                <w:color w:val="000000"/>
                <w:kern w:val="0"/>
                <w:sz w:val="28"/>
                <w:szCs w:val="28"/>
                <w14:ligatures w14:val="none"/>
              </w:rPr>
              <w:t xml:space="preserve">SWIP </w:t>
            </w:r>
            <w:r w:rsidR="003D3F60" w:rsidRPr="001C6B18">
              <w:rPr>
                <w:rFonts w:ascii="Arial" w:eastAsia="Times New Roman" w:hAnsi="Arial" w:cs="Arial"/>
                <w:b/>
                <w:bCs/>
                <w:color w:val="000000"/>
                <w:kern w:val="0"/>
                <w:sz w:val="28"/>
                <w:szCs w:val="28"/>
                <w14:ligatures w14:val="none"/>
              </w:rPr>
              <w:t xml:space="preserve">Additional </w:t>
            </w:r>
            <w:r w:rsidRPr="001C6B18">
              <w:rPr>
                <w:rFonts w:ascii="Arial" w:eastAsia="Times New Roman" w:hAnsi="Arial" w:cs="Arial"/>
                <w:b/>
                <w:bCs/>
                <w:color w:val="000000"/>
                <w:kern w:val="0"/>
                <w:sz w:val="28"/>
                <w:szCs w:val="28"/>
                <w14:ligatures w14:val="none"/>
              </w:rPr>
              <w:t>Year 1 Actions and Strategies</w:t>
            </w:r>
          </w:p>
        </w:tc>
      </w:tr>
      <w:tr w:rsidR="004D60F5" w:rsidRPr="001C6B18" w14:paraId="050BE6D4" w14:textId="77777777" w:rsidTr="004D60F5">
        <w:trPr>
          <w:trHeight w:val="478"/>
        </w:trPr>
        <w:tc>
          <w:tcPr>
            <w:tcW w:w="2738" w:type="dxa"/>
            <w:tcBorders>
              <w:top w:val="nil"/>
              <w:left w:val="single" w:sz="8" w:space="0" w:color="44B3E1"/>
              <w:bottom w:val="single" w:sz="8" w:space="0" w:color="44B3E1"/>
              <w:right w:val="nil"/>
            </w:tcBorders>
            <w:shd w:val="clear" w:color="auto" w:fill="auto"/>
            <w:vAlign w:val="center"/>
            <w:hideMark/>
          </w:tcPr>
          <w:p w14:paraId="40A752E8" w14:textId="6DD9CF20"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S1.1 </w:t>
            </w:r>
            <w:r w:rsidR="004D60F5" w:rsidRPr="001C6B18">
              <w:rPr>
                <w:rFonts w:ascii="Arial" w:eastAsia="Times New Roman" w:hAnsi="Arial" w:cs="Arial"/>
                <w:color w:val="000000"/>
                <w:kern w:val="0"/>
                <w:sz w:val="24"/>
                <w:szCs w:val="24"/>
                <w14:ligatures w14:val="none"/>
              </w:rPr>
              <w:t>Disposal and Diversion</w:t>
            </w:r>
          </w:p>
        </w:tc>
        <w:tc>
          <w:tcPr>
            <w:tcW w:w="7404" w:type="dxa"/>
            <w:tcBorders>
              <w:top w:val="nil"/>
              <w:left w:val="nil"/>
              <w:bottom w:val="single" w:sz="8" w:space="0" w:color="44B3E1"/>
              <w:right w:val="single" w:sz="8" w:space="0" w:color="44B3E1"/>
            </w:tcBorders>
            <w:shd w:val="clear" w:color="auto" w:fill="auto"/>
            <w:vAlign w:val="center"/>
            <w:hideMark/>
          </w:tcPr>
          <w:p w14:paraId="6E24638C"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Report Disposal Rate in Annual SWIP Report</w:t>
            </w:r>
          </w:p>
        </w:tc>
      </w:tr>
      <w:tr w:rsidR="004D60F5" w:rsidRPr="001C6B18" w14:paraId="0744E164" w14:textId="77777777" w:rsidTr="004D60F5">
        <w:trPr>
          <w:trHeight w:val="453"/>
        </w:trPr>
        <w:tc>
          <w:tcPr>
            <w:tcW w:w="2738" w:type="dxa"/>
            <w:tcBorders>
              <w:top w:val="nil"/>
              <w:left w:val="single" w:sz="8" w:space="0" w:color="44B3E1"/>
              <w:bottom w:val="single" w:sz="8" w:space="0" w:color="44B3E1"/>
              <w:right w:val="nil"/>
            </w:tcBorders>
            <w:shd w:val="clear" w:color="000000" w:fill="C0E6F5"/>
            <w:vAlign w:val="center"/>
            <w:hideMark/>
          </w:tcPr>
          <w:p w14:paraId="34A2F4F6" w14:textId="459B5FAB"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S2.1 </w:t>
            </w:r>
            <w:r w:rsidR="004D60F5" w:rsidRPr="001C6B18">
              <w:rPr>
                <w:rFonts w:ascii="Arial" w:eastAsia="Times New Roman" w:hAnsi="Arial" w:cs="Arial"/>
                <w:color w:val="000000"/>
                <w:kern w:val="0"/>
                <w:sz w:val="24"/>
                <w:szCs w:val="24"/>
                <w14:ligatures w14:val="none"/>
              </w:rPr>
              <w:t>Accessible Communications</w:t>
            </w:r>
          </w:p>
        </w:tc>
        <w:tc>
          <w:tcPr>
            <w:tcW w:w="7404" w:type="dxa"/>
            <w:tcBorders>
              <w:top w:val="nil"/>
              <w:left w:val="nil"/>
              <w:bottom w:val="single" w:sz="8" w:space="0" w:color="44B3E1"/>
              <w:right w:val="single" w:sz="8" w:space="0" w:color="44B3E1"/>
            </w:tcBorders>
            <w:shd w:val="clear" w:color="000000" w:fill="C0E6F5"/>
            <w:vAlign w:val="center"/>
            <w:hideMark/>
          </w:tcPr>
          <w:p w14:paraId="6A9C3FB5"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Attend training on Accessible Communications</w:t>
            </w:r>
          </w:p>
        </w:tc>
      </w:tr>
      <w:tr w:rsidR="004D60F5" w:rsidRPr="001C6B18" w14:paraId="0B3857A0" w14:textId="77777777" w:rsidTr="004D60F5">
        <w:trPr>
          <w:trHeight w:val="807"/>
        </w:trPr>
        <w:tc>
          <w:tcPr>
            <w:tcW w:w="2738" w:type="dxa"/>
            <w:tcBorders>
              <w:top w:val="nil"/>
              <w:left w:val="single" w:sz="8" w:space="0" w:color="44B3E1"/>
              <w:bottom w:val="single" w:sz="8" w:space="0" w:color="44B3E1"/>
              <w:right w:val="nil"/>
            </w:tcBorders>
            <w:shd w:val="clear" w:color="auto" w:fill="auto"/>
            <w:vAlign w:val="center"/>
            <w:hideMark/>
          </w:tcPr>
          <w:p w14:paraId="78877C9C" w14:textId="6A87E722"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S2.2 </w:t>
            </w:r>
            <w:r w:rsidR="004D60F5" w:rsidRPr="001C6B18">
              <w:rPr>
                <w:rFonts w:ascii="Arial" w:eastAsia="Times New Roman" w:hAnsi="Arial" w:cs="Arial"/>
                <w:color w:val="000000"/>
                <w:kern w:val="0"/>
                <w:sz w:val="24"/>
                <w:szCs w:val="24"/>
                <w14:ligatures w14:val="none"/>
              </w:rPr>
              <w:t>Website</w:t>
            </w:r>
          </w:p>
        </w:tc>
        <w:tc>
          <w:tcPr>
            <w:tcW w:w="7404" w:type="dxa"/>
            <w:tcBorders>
              <w:top w:val="nil"/>
              <w:left w:val="nil"/>
              <w:bottom w:val="single" w:sz="8" w:space="0" w:color="44B3E1"/>
              <w:right w:val="single" w:sz="8" w:space="0" w:color="44B3E1"/>
            </w:tcBorders>
            <w:shd w:val="clear" w:color="auto" w:fill="auto"/>
            <w:vAlign w:val="center"/>
            <w:hideMark/>
          </w:tcPr>
          <w:p w14:paraId="00C47139"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Complete website updates </w:t>
            </w:r>
            <w:proofErr w:type="gramStart"/>
            <w:r w:rsidRPr="001C6B18">
              <w:rPr>
                <w:rFonts w:ascii="Arial" w:eastAsia="Times New Roman" w:hAnsi="Arial" w:cs="Arial"/>
                <w:color w:val="000000"/>
                <w:kern w:val="0"/>
                <w:sz w:val="24"/>
                <w:szCs w:val="24"/>
                <w14:ligatures w14:val="none"/>
              </w:rPr>
              <w:t>including:</w:t>
            </w:r>
            <w:proofErr w:type="gramEnd"/>
            <w:r w:rsidRPr="001C6B18">
              <w:rPr>
                <w:rFonts w:ascii="Arial" w:eastAsia="Times New Roman" w:hAnsi="Arial" w:cs="Arial"/>
                <w:color w:val="000000"/>
                <w:kern w:val="0"/>
                <w:sz w:val="24"/>
                <w:szCs w:val="24"/>
                <w14:ligatures w14:val="none"/>
              </w:rPr>
              <w:t xml:space="preserve"> posting of SWIP, updated A-Z Waste and Recycling guide, Hauler Services List, and Waste Reduction for Events Resources. </w:t>
            </w:r>
          </w:p>
        </w:tc>
      </w:tr>
      <w:tr w:rsidR="004D60F5" w:rsidRPr="001C6B18" w14:paraId="59F5A953" w14:textId="77777777" w:rsidTr="004D60F5">
        <w:trPr>
          <w:trHeight w:val="807"/>
        </w:trPr>
        <w:tc>
          <w:tcPr>
            <w:tcW w:w="2738" w:type="dxa"/>
            <w:tcBorders>
              <w:top w:val="nil"/>
              <w:left w:val="single" w:sz="8" w:space="0" w:color="44B3E1"/>
              <w:bottom w:val="single" w:sz="8" w:space="0" w:color="44B3E1"/>
              <w:right w:val="nil"/>
            </w:tcBorders>
            <w:shd w:val="clear" w:color="000000" w:fill="C0E6F5"/>
            <w:vAlign w:val="center"/>
            <w:hideMark/>
          </w:tcPr>
          <w:p w14:paraId="0B864648" w14:textId="287F5E67"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S2.3 </w:t>
            </w:r>
            <w:r w:rsidR="004D60F5" w:rsidRPr="001C6B18">
              <w:rPr>
                <w:rFonts w:ascii="Arial" w:eastAsia="Times New Roman" w:hAnsi="Arial" w:cs="Arial"/>
                <w:color w:val="000000"/>
                <w:kern w:val="0"/>
                <w:sz w:val="24"/>
                <w:szCs w:val="24"/>
                <w14:ligatures w14:val="none"/>
              </w:rPr>
              <w:t>Print Outreach</w:t>
            </w:r>
          </w:p>
        </w:tc>
        <w:tc>
          <w:tcPr>
            <w:tcW w:w="7404" w:type="dxa"/>
            <w:tcBorders>
              <w:top w:val="nil"/>
              <w:left w:val="nil"/>
              <w:bottom w:val="single" w:sz="8" w:space="0" w:color="44B3E1"/>
              <w:right w:val="single" w:sz="8" w:space="0" w:color="44B3E1"/>
            </w:tcBorders>
            <w:shd w:val="clear" w:color="000000" w:fill="C0E6F5"/>
            <w:vAlign w:val="center"/>
            <w:hideMark/>
          </w:tcPr>
          <w:p w14:paraId="3942FD21"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Issue press release about SWIP to local newspaper or other media outlets within 2 months of SWIP approval.</w:t>
            </w:r>
          </w:p>
        </w:tc>
      </w:tr>
      <w:tr w:rsidR="004D60F5" w:rsidRPr="001C6B18" w14:paraId="169617AC" w14:textId="77777777" w:rsidTr="004D60F5">
        <w:trPr>
          <w:trHeight w:val="807"/>
        </w:trPr>
        <w:tc>
          <w:tcPr>
            <w:tcW w:w="2738" w:type="dxa"/>
            <w:tcBorders>
              <w:top w:val="nil"/>
              <w:left w:val="single" w:sz="8" w:space="0" w:color="44B3E1"/>
              <w:bottom w:val="single" w:sz="8" w:space="0" w:color="44B3E1"/>
              <w:right w:val="nil"/>
            </w:tcBorders>
            <w:shd w:val="clear" w:color="auto" w:fill="auto"/>
            <w:vAlign w:val="center"/>
            <w:hideMark/>
          </w:tcPr>
          <w:p w14:paraId="406DBE80" w14:textId="26BB1709"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S3.1 </w:t>
            </w:r>
            <w:r w:rsidR="004D60F5" w:rsidRPr="001C6B18">
              <w:rPr>
                <w:rFonts w:ascii="Arial" w:eastAsia="Times New Roman" w:hAnsi="Arial" w:cs="Arial"/>
                <w:color w:val="000000"/>
                <w:kern w:val="0"/>
                <w:sz w:val="24"/>
                <w:szCs w:val="24"/>
                <w14:ligatures w14:val="none"/>
              </w:rPr>
              <w:t>Variable Rate Pricing</w:t>
            </w:r>
          </w:p>
        </w:tc>
        <w:tc>
          <w:tcPr>
            <w:tcW w:w="7404" w:type="dxa"/>
            <w:tcBorders>
              <w:top w:val="nil"/>
              <w:left w:val="nil"/>
              <w:bottom w:val="single" w:sz="8" w:space="0" w:color="44B3E1"/>
              <w:right w:val="single" w:sz="8" w:space="0" w:color="44B3E1"/>
            </w:tcBorders>
            <w:shd w:val="clear" w:color="auto" w:fill="auto"/>
            <w:vAlign w:val="center"/>
            <w:hideMark/>
          </w:tcPr>
          <w:p w14:paraId="4D321D2D"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Explain method used to ensure haulers and facilities are charging residents for trash based on weight or volume.</w:t>
            </w:r>
          </w:p>
        </w:tc>
      </w:tr>
      <w:tr w:rsidR="004D60F5" w:rsidRPr="001C6B18" w14:paraId="08BD97CA" w14:textId="77777777" w:rsidTr="004D60F5">
        <w:trPr>
          <w:trHeight w:val="794"/>
        </w:trPr>
        <w:tc>
          <w:tcPr>
            <w:tcW w:w="2738" w:type="dxa"/>
            <w:tcBorders>
              <w:top w:val="nil"/>
              <w:left w:val="single" w:sz="8" w:space="0" w:color="44B3E1"/>
              <w:bottom w:val="single" w:sz="8" w:space="0" w:color="44B3E1"/>
              <w:right w:val="nil"/>
            </w:tcBorders>
            <w:shd w:val="clear" w:color="000000" w:fill="C0E6F5"/>
            <w:vAlign w:val="center"/>
            <w:hideMark/>
          </w:tcPr>
          <w:p w14:paraId="1716F089" w14:textId="5541C77A"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S3.3 </w:t>
            </w:r>
            <w:r w:rsidR="004D60F5" w:rsidRPr="001C6B18">
              <w:rPr>
                <w:rFonts w:ascii="Arial" w:eastAsia="Times New Roman" w:hAnsi="Arial" w:cs="Arial"/>
                <w:color w:val="000000"/>
                <w:kern w:val="0"/>
                <w:sz w:val="24"/>
                <w:szCs w:val="24"/>
                <w14:ligatures w14:val="none"/>
              </w:rPr>
              <w:t>Collection of Landfill/Disposal -Banned and Dangerous Materials</w:t>
            </w:r>
          </w:p>
        </w:tc>
        <w:tc>
          <w:tcPr>
            <w:tcW w:w="7404" w:type="dxa"/>
            <w:tcBorders>
              <w:top w:val="nil"/>
              <w:left w:val="nil"/>
              <w:bottom w:val="single" w:sz="8" w:space="0" w:color="44B3E1"/>
              <w:right w:val="single" w:sz="8" w:space="0" w:color="44B3E1"/>
            </w:tcBorders>
            <w:shd w:val="clear" w:color="000000" w:fill="C0E6F5"/>
            <w:vAlign w:val="center"/>
            <w:hideMark/>
          </w:tcPr>
          <w:p w14:paraId="66168372"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Demonstrate that year-round collection options exist in the region for landfill/disposal-banned materials. </w:t>
            </w:r>
          </w:p>
        </w:tc>
      </w:tr>
      <w:tr w:rsidR="004D60F5" w:rsidRPr="001C6B18" w14:paraId="4A17F264" w14:textId="77777777" w:rsidTr="004D60F5">
        <w:trPr>
          <w:trHeight w:val="1501"/>
        </w:trPr>
        <w:tc>
          <w:tcPr>
            <w:tcW w:w="2738" w:type="dxa"/>
            <w:tcBorders>
              <w:top w:val="nil"/>
              <w:left w:val="single" w:sz="8" w:space="0" w:color="44B3E1"/>
              <w:bottom w:val="single" w:sz="8" w:space="0" w:color="44B3E1"/>
              <w:right w:val="nil"/>
            </w:tcBorders>
            <w:shd w:val="clear" w:color="auto" w:fill="auto"/>
            <w:vAlign w:val="center"/>
            <w:hideMark/>
          </w:tcPr>
          <w:p w14:paraId="6C74DF05" w14:textId="1ECBF069"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S3.4 </w:t>
            </w:r>
            <w:r w:rsidR="004D60F5" w:rsidRPr="001C6B18">
              <w:rPr>
                <w:rFonts w:ascii="Arial" w:eastAsia="Times New Roman" w:hAnsi="Arial" w:cs="Arial"/>
                <w:color w:val="000000"/>
                <w:kern w:val="0"/>
                <w:sz w:val="24"/>
                <w:szCs w:val="24"/>
                <w14:ligatures w14:val="none"/>
              </w:rPr>
              <w:t>Disaster Debris Plan</w:t>
            </w:r>
          </w:p>
        </w:tc>
        <w:tc>
          <w:tcPr>
            <w:tcW w:w="7404" w:type="dxa"/>
            <w:tcBorders>
              <w:top w:val="nil"/>
              <w:left w:val="nil"/>
              <w:bottom w:val="single" w:sz="8" w:space="0" w:color="44B3E1"/>
              <w:right w:val="single" w:sz="8" w:space="0" w:color="44B3E1"/>
            </w:tcBorders>
            <w:shd w:val="clear" w:color="auto" w:fill="auto"/>
            <w:vAlign w:val="center"/>
            <w:hideMark/>
          </w:tcPr>
          <w:p w14:paraId="5A9CBD53"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Submit Disaster Debris Plan </w:t>
            </w:r>
            <w:proofErr w:type="gramStart"/>
            <w:r w:rsidRPr="001C6B18">
              <w:rPr>
                <w:rFonts w:ascii="Arial" w:eastAsia="Times New Roman" w:hAnsi="Arial" w:cs="Arial"/>
                <w:color w:val="000000"/>
                <w:kern w:val="0"/>
                <w:sz w:val="24"/>
                <w:szCs w:val="24"/>
                <w14:ligatures w14:val="none"/>
              </w:rPr>
              <w:t>with:</w:t>
            </w:r>
            <w:proofErr w:type="gramEnd"/>
            <w:r w:rsidRPr="001C6B18">
              <w:rPr>
                <w:rFonts w:ascii="Arial" w:eastAsia="Times New Roman" w:hAnsi="Arial" w:cs="Arial"/>
                <w:color w:val="000000"/>
                <w:kern w:val="0"/>
                <w:sz w:val="24"/>
                <w:szCs w:val="24"/>
                <w14:ligatures w14:val="none"/>
              </w:rPr>
              <w:t xml:space="preserve"> a.) list of emergency personnel in each within SWME region, b.) locations of temporary “Disaster Hazardous Materials Staging Areas,” c.) trash and C&amp;D disaster management, and d.) locations of clean wood/vegetative/inert debris management sites. </w:t>
            </w:r>
          </w:p>
        </w:tc>
      </w:tr>
      <w:tr w:rsidR="004D60F5" w:rsidRPr="001C6B18" w14:paraId="00568D2F" w14:textId="77777777" w:rsidTr="004D60F5">
        <w:trPr>
          <w:trHeight w:val="440"/>
        </w:trPr>
        <w:tc>
          <w:tcPr>
            <w:tcW w:w="10142" w:type="dxa"/>
            <w:gridSpan w:val="2"/>
            <w:tcBorders>
              <w:top w:val="single" w:sz="8" w:space="0" w:color="44B3E1"/>
              <w:left w:val="single" w:sz="8" w:space="0" w:color="44B3E1"/>
              <w:bottom w:val="single" w:sz="8" w:space="0" w:color="44B3E1"/>
              <w:right w:val="nil"/>
            </w:tcBorders>
            <w:shd w:val="clear" w:color="000000" w:fill="C0E6F5"/>
            <w:noWrap/>
            <w:vAlign w:val="center"/>
            <w:hideMark/>
          </w:tcPr>
          <w:p w14:paraId="13BACCFC" w14:textId="2287BA20" w:rsidR="004D60F5" w:rsidRPr="001C6B18" w:rsidRDefault="004D60F5" w:rsidP="004D60F5">
            <w:pPr>
              <w:spacing w:after="0" w:line="240" w:lineRule="auto"/>
              <w:rPr>
                <w:rFonts w:ascii="Arial" w:eastAsia="Times New Roman" w:hAnsi="Arial" w:cs="Arial"/>
                <w:b/>
                <w:bCs/>
                <w:color w:val="000000"/>
                <w:kern w:val="0"/>
                <w:sz w:val="28"/>
                <w:szCs w:val="28"/>
                <w14:ligatures w14:val="none"/>
              </w:rPr>
            </w:pPr>
            <w:r w:rsidRPr="001C6B18">
              <w:rPr>
                <w:rFonts w:ascii="Arial" w:eastAsia="Times New Roman" w:hAnsi="Arial" w:cs="Arial"/>
                <w:b/>
                <w:bCs/>
                <w:color w:val="000000"/>
                <w:kern w:val="0"/>
                <w:sz w:val="28"/>
                <w:szCs w:val="28"/>
                <w14:ligatures w14:val="none"/>
              </w:rPr>
              <w:t>SWIP</w:t>
            </w:r>
            <w:r w:rsidR="003D3F60" w:rsidRPr="001C6B18">
              <w:rPr>
                <w:rFonts w:ascii="Arial" w:eastAsia="Times New Roman" w:hAnsi="Arial" w:cs="Arial"/>
                <w:b/>
                <w:bCs/>
                <w:color w:val="000000"/>
                <w:kern w:val="0"/>
                <w:sz w:val="28"/>
                <w:szCs w:val="28"/>
                <w14:ligatures w14:val="none"/>
              </w:rPr>
              <w:t xml:space="preserve"> Additional</w:t>
            </w:r>
            <w:r w:rsidRPr="001C6B18">
              <w:rPr>
                <w:rFonts w:ascii="Arial" w:eastAsia="Times New Roman" w:hAnsi="Arial" w:cs="Arial"/>
                <w:b/>
                <w:bCs/>
                <w:color w:val="000000"/>
                <w:kern w:val="0"/>
                <w:sz w:val="28"/>
                <w:szCs w:val="28"/>
                <w14:ligatures w14:val="none"/>
              </w:rPr>
              <w:t xml:space="preserve"> Year 2 - 5 Actions and Strategies</w:t>
            </w:r>
          </w:p>
        </w:tc>
      </w:tr>
      <w:tr w:rsidR="004D60F5" w:rsidRPr="001C6B18" w14:paraId="6F6C6944" w14:textId="77777777" w:rsidTr="004D60F5">
        <w:trPr>
          <w:trHeight w:val="491"/>
        </w:trPr>
        <w:tc>
          <w:tcPr>
            <w:tcW w:w="2738" w:type="dxa"/>
            <w:tcBorders>
              <w:top w:val="nil"/>
              <w:left w:val="single" w:sz="8" w:space="0" w:color="44B3E1"/>
              <w:bottom w:val="single" w:sz="8" w:space="0" w:color="44B3E1"/>
              <w:right w:val="nil"/>
            </w:tcBorders>
            <w:shd w:val="clear" w:color="auto" w:fill="auto"/>
            <w:noWrap/>
            <w:vAlign w:val="center"/>
            <w:hideMark/>
          </w:tcPr>
          <w:p w14:paraId="1372E8F1" w14:textId="59C41E9D"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S2.1 </w:t>
            </w:r>
            <w:r w:rsidR="004D60F5" w:rsidRPr="001C6B18">
              <w:rPr>
                <w:rFonts w:ascii="Arial" w:eastAsia="Times New Roman" w:hAnsi="Arial" w:cs="Arial"/>
                <w:color w:val="000000"/>
                <w:kern w:val="0"/>
                <w:sz w:val="24"/>
                <w:szCs w:val="24"/>
                <w14:ligatures w14:val="none"/>
              </w:rPr>
              <w:t>Accessible Communications</w:t>
            </w:r>
          </w:p>
        </w:tc>
        <w:tc>
          <w:tcPr>
            <w:tcW w:w="7404" w:type="dxa"/>
            <w:tcBorders>
              <w:top w:val="nil"/>
              <w:left w:val="nil"/>
              <w:bottom w:val="single" w:sz="8" w:space="0" w:color="44B3E1"/>
              <w:right w:val="single" w:sz="8" w:space="0" w:color="44B3E1"/>
            </w:tcBorders>
            <w:shd w:val="clear" w:color="auto" w:fill="auto"/>
            <w:vAlign w:val="center"/>
            <w:hideMark/>
          </w:tcPr>
          <w:p w14:paraId="3A5F271D"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Confirm review of Accessible Communications best practices. </w:t>
            </w:r>
          </w:p>
        </w:tc>
      </w:tr>
      <w:tr w:rsidR="004D60F5" w:rsidRPr="001C6B18" w14:paraId="298824E1" w14:textId="77777777" w:rsidTr="004D60F5">
        <w:trPr>
          <w:trHeight w:val="466"/>
        </w:trPr>
        <w:tc>
          <w:tcPr>
            <w:tcW w:w="2738" w:type="dxa"/>
            <w:tcBorders>
              <w:top w:val="nil"/>
              <w:left w:val="single" w:sz="8" w:space="0" w:color="44B3E1"/>
              <w:bottom w:val="single" w:sz="8" w:space="0" w:color="44B3E1"/>
              <w:right w:val="nil"/>
            </w:tcBorders>
            <w:shd w:val="clear" w:color="000000" w:fill="C0E6F5"/>
            <w:noWrap/>
            <w:vAlign w:val="center"/>
            <w:hideMark/>
          </w:tcPr>
          <w:p w14:paraId="2D0F5109" w14:textId="652FE878"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S2.2 </w:t>
            </w:r>
            <w:r w:rsidR="004D60F5" w:rsidRPr="001C6B18">
              <w:rPr>
                <w:rFonts w:ascii="Arial" w:eastAsia="Times New Roman" w:hAnsi="Arial" w:cs="Arial"/>
                <w:color w:val="000000"/>
                <w:kern w:val="0"/>
                <w:sz w:val="24"/>
                <w:szCs w:val="24"/>
                <w14:ligatures w14:val="none"/>
              </w:rPr>
              <w:t>Website</w:t>
            </w:r>
          </w:p>
        </w:tc>
        <w:tc>
          <w:tcPr>
            <w:tcW w:w="7404" w:type="dxa"/>
            <w:tcBorders>
              <w:top w:val="nil"/>
              <w:left w:val="nil"/>
              <w:bottom w:val="single" w:sz="8" w:space="0" w:color="44B3E1"/>
              <w:right w:val="single" w:sz="8" w:space="0" w:color="44B3E1"/>
            </w:tcBorders>
            <w:shd w:val="clear" w:color="000000" w:fill="C0E6F5"/>
            <w:vAlign w:val="center"/>
            <w:hideMark/>
          </w:tcPr>
          <w:p w14:paraId="3FA49F82"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Describe any significant website updates or changes. </w:t>
            </w:r>
          </w:p>
        </w:tc>
      </w:tr>
      <w:tr w:rsidR="004D60F5" w:rsidRPr="001C6B18" w14:paraId="4E9F8E9B" w14:textId="77777777" w:rsidTr="004D60F5">
        <w:trPr>
          <w:trHeight w:val="1135"/>
        </w:trPr>
        <w:tc>
          <w:tcPr>
            <w:tcW w:w="2738" w:type="dxa"/>
            <w:tcBorders>
              <w:top w:val="nil"/>
              <w:left w:val="single" w:sz="8" w:space="0" w:color="44B3E1"/>
              <w:bottom w:val="single" w:sz="8" w:space="0" w:color="44B3E1"/>
              <w:right w:val="nil"/>
            </w:tcBorders>
            <w:shd w:val="clear" w:color="auto" w:fill="auto"/>
            <w:noWrap/>
            <w:vAlign w:val="center"/>
            <w:hideMark/>
          </w:tcPr>
          <w:p w14:paraId="66FB9FBB" w14:textId="6471965A"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S2.4 </w:t>
            </w:r>
            <w:r w:rsidR="004D60F5" w:rsidRPr="001C6B18">
              <w:rPr>
                <w:rFonts w:ascii="Arial" w:eastAsia="Times New Roman" w:hAnsi="Arial" w:cs="Arial"/>
                <w:color w:val="000000"/>
                <w:kern w:val="0"/>
                <w:sz w:val="24"/>
                <w:szCs w:val="24"/>
                <w14:ligatures w14:val="none"/>
              </w:rPr>
              <w:t>Print Outreach</w:t>
            </w:r>
          </w:p>
        </w:tc>
        <w:tc>
          <w:tcPr>
            <w:tcW w:w="7404" w:type="dxa"/>
            <w:tcBorders>
              <w:top w:val="nil"/>
              <w:left w:val="nil"/>
              <w:bottom w:val="single" w:sz="8" w:space="0" w:color="44B3E1"/>
              <w:right w:val="single" w:sz="8" w:space="0" w:color="44B3E1"/>
            </w:tcBorders>
            <w:shd w:val="clear" w:color="auto" w:fill="auto"/>
            <w:vAlign w:val="center"/>
            <w:hideMark/>
          </w:tcPr>
          <w:p w14:paraId="5E2BBA86"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Issue one printed outreach per year related to the main MMP goals and/or ANR or SWME initiatives related to materials management. Press releases could also be completed in partnership with ANR. </w:t>
            </w:r>
          </w:p>
        </w:tc>
      </w:tr>
      <w:tr w:rsidR="004D60F5" w:rsidRPr="001C6B18" w14:paraId="115C8C52" w14:textId="77777777" w:rsidTr="004D60F5">
        <w:trPr>
          <w:trHeight w:val="453"/>
        </w:trPr>
        <w:tc>
          <w:tcPr>
            <w:tcW w:w="2738" w:type="dxa"/>
            <w:tcBorders>
              <w:top w:val="nil"/>
              <w:left w:val="single" w:sz="8" w:space="0" w:color="44B3E1"/>
              <w:bottom w:val="single" w:sz="8" w:space="0" w:color="44B3E1"/>
              <w:right w:val="nil"/>
            </w:tcBorders>
            <w:shd w:val="clear" w:color="000000" w:fill="C0E6F5"/>
            <w:noWrap/>
            <w:vAlign w:val="center"/>
            <w:hideMark/>
          </w:tcPr>
          <w:p w14:paraId="5A2EA7AC" w14:textId="1286B40A"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S3.1 </w:t>
            </w:r>
            <w:r w:rsidR="004D60F5" w:rsidRPr="001C6B18">
              <w:rPr>
                <w:rFonts w:ascii="Arial" w:eastAsia="Times New Roman" w:hAnsi="Arial" w:cs="Arial"/>
                <w:color w:val="000000"/>
                <w:kern w:val="0"/>
                <w:sz w:val="24"/>
                <w:szCs w:val="24"/>
                <w14:ligatures w14:val="none"/>
              </w:rPr>
              <w:t>Variable Rate Pricing</w:t>
            </w:r>
          </w:p>
        </w:tc>
        <w:tc>
          <w:tcPr>
            <w:tcW w:w="7404" w:type="dxa"/>
            <w:tcBorders>
              <w:top w:val="nil"/>
              <w:left w:val="nil"/>
              <w:bottom w:val="single" w:sz="8" w:space="0" w:color="44B3E1"/>
              <w:right w:val="single" w:sz="8" w:space="0" w:color="44B3E1"/>
            </w:tcBorders>
            <w:shd w:val="clear" w:color="000000" w:fill="C0E6F5"/>
            <w:vAlign w:val="center"/>
            <w:hideMark/>
          </w:tcPr>
          <w:p w14:paraId="4AE369BE"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Provide any updates and/or instances of hauler or facility non-compliance.</w:t>
            </w:r>
          </w:p>
        </w:tc>
      </w:tr>
      <w:tr w:rsidR="004D60F5" w:rsidRPr="001C6B18" w14:paraId="1628C246" w14:textId="77777777" w:rsidTr="004D60F5">
        <w:trPr>
          <w:trHeight w:val="794"/>
        </w:trPr>
        <w:tc>
          <w:tcPr>
            <w:tcW w:w="2738" w:type="dxa"/>
            <w:tcBorders>
              <w:top w:val="nil"/>
              <w:left w:val="single" w:sz="8" w:space="0" w:color="44B3E1"/>
              <w:bottom w:val="single" w:sz="8" w:space="0" w:color="44B3E1"/>
              <w:right w:val="nil"/>
            </w:tcBorders>
            <w:shd w:val="clear" w:color="auto" w:fill="auto"/>
            <w:vAlign w:val="center"/>
            <w:hideMark/>
          </w:tcPr>
          <w:p w14:paraId="267FE7A7" w14:textId="7DE76BAE"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lastRenderedPageBreak/>
              <w:t xml:space="preserve">S3.3 </w:t>
            </w:r>
            <w:r w:rsidR="004D60F5" w:rsidRPr="001C6B18">
              <w:rPr>
                <w:rFonts w:ascii="Arial" w:eastAsia="Times New Roman" w:hAnsi="Arial" w:cs="Arial"/>
                <w:color w:val="000000"/>
                <w:kern w:val="0"/>
                <w:sz w:val="24"/>
                <w:szCs w:val="24"/>
                <w14:ligatures w14:val="none"/>
              </w:rPr>
              <w:t>Collection of Landfill/Disposal -Banned and Dangerous Materials</w:t>
            </w:r>
          </w:p>
        </w:tc>
        <w:tc>
          <w:tcPr>
            <w:tcW w:w="7404" w:type="dxa"/>
            <w:tcBorders>
              <w:top w:val="nil"/>
              <w:left w:val="nil"/>
              <w:bottom w:val="single" w:sz="8" w:space="0" w:color="44B3E1"/>
              <w:right w:val="single" w:sz="8" w:space="0" w:color="44B3E1"/>
            </w:tcBorders>
            <w:shd w:val="clear" w:color="auto" w:fill="auto"/>
            <w:vAlign w:val="center"/>
            <w:hideMark/>
          </w:tcPr>
          <w:p w14:paraId="13E6BE8C" w14:textId="79B42F93"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Describe any changes in collection options from previous year. </w:t>
            </w:r>
          </w:p>
        </w:tc>
      </w:tr>
      <w:tr w:rsidR="004D60F5" w:rsidRPr="001C6B18" w14:paraId="22409210" w14:textId="77777777" w:rsidTr="004D60F5">
        <w:trPr>
          <w:trHeight w:val="466"/>
        </w:trPr>
        <w:tc>
          <w:tcPr>
            <w:tcW w:w="10142" w:type="dxa"/>
            <w:gridSpan w:val="2"/>
            <w:tcBorders>
              <w:top w:val="single" w:sz="8" w:space="0" w:color="44B3E1"/>
              <w:left w:val="single" w:sz="8" w:space="0" w:color="44B3E1"/>
              <w:bottom w:val="single" w:sz="8" w:space="0" w:color="44B3E1"/>
              <w:right w:val="nil"/>
            </w:tcBorders>
            <w:shd w:val="clear" w:color="000000" w:fill="C0E6F5"/>
            <w:noWrap/>
            <w:vAlign w:val="center"/>
            <w:hideMark/>
          </w:tcPr>
          <w:p w14:paraId="34B1C0DC" w14:textId="6B7A6EE2" w:rsidR="004D60F5" w:rsidRPr="001C6B18" w:rsidRDefault="004D60F5" w:rsidP="004D60F5">
            <w:pPr>
              <w:spacing w:after="0" w:line="240" w:lineRule="auto"/>
              <w:rPr>
                <w:rFonts w:ascii="Arial" w:eastAsia="Times New Roman" w:hAnsi="Arial" w:cs="Arial"/>
                <w:b/>
                <w:bCs/>
                <w:color w:val="000000"/>
                <w:kern w:val="0"/>
                <w:sz w:val="28"/>
                <w:szCs w:val="28"/>
                <w14:ligatures w14:val="none"/>
              </w:rPr>
            </w:pPr>
            <w:r w:rsidRPr="001C6B18">
              <w:rPr>
                <w:rFonts w:ascii="Arial" w:eastAsia="Times New Roman" w:hAnsi="Arial" w:cs="Arial"/>
                <w:b/>
                <w:bCs/>
                <w:color w:val="000000"/>
                <w:kern w:val="0"/>
                <w:sz w:val="28"/>
                <w:szCs w:val="28"/>
                <w14:ligatures w14:val="none"/>
              </w:rPr>
              <w:t>Additional Year 4</w:t>
            </w:r>
            <w:r w:rsidR="003D3F60" w:rsidRPr="001C6B18">
              <w:rPr>
                <w:rFonts w:ascii="Arial" w:eastAsia="Times New Roman" w:hAnsi="Arial" w:cs="Arial"/>
                <w:b/>
                <w:bCs/>
                <w:color w:val="000000"/>
                <w:kern w:val="0"/>
                <w:sz w:val="28"/>
                <w:szCs w:val="28"/>
                <w14:ligatures w14:val="none"/>
              </w:rPr>
              <w:t>-Only</w:t>
            </w:r>
            <w:r w:rsidRPr="001C6B18">
              <w:rPr>
                <w:rFonts w:ascii="Arial" w:eastAsia="Times New Roman" w:hAnsi="Arial" w:cs="Arial"/>
                <w:b/>
                <w:bCs/>
                <w:color w:val="000000"/>
                <w:kern w:val="0"/>
                <w:sz w:val="28"/>
                <w:szCs w:val="28"/>
                <w14:ligatures w14:val="none"/>
              </w:rPr>
              <w:t xml:space="preserve"> Actions and Strategies</w:t>
            </w:r>
          </w:p>
        </w:tc>
      </w:tr>
      <w:tr w:rsidR="004D60F5" w:rsidRPr="001C6B18" w14:paraId="483AAD38" w14:textId="77777777" w:rsidTr="004D60F5">
        <w:trPr>
          <w:trHeight w:val="832"/>
        </w:trPr>
        <w:tc>
          <w:tcPr>
            <w:tcW w:w="2738" w:type="dxa"/>
            <w:tcBorders>
              <w:top w:val="nil"/>
              <w:left w:val="single" w:sz="8" w:space="0" w:color="44B3E1"/>
              <w:bottom w:val="single" w:sz="8" w:space="0" w:color="44B3E1"/>
              <w:right w:val="nil"/>
            </w:tcBorders>
            <w:shd w:val="clear" w:color="auto" w:fill="auto"/>
            <w:noWrap/>
            <w:vAlign w:val="center"/>
            <w:hideMark/>
          </w:tcPr>
          <w:p w14:paraId="223036FF" w14:textId="262F9215"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S3.4 </w:t>
            </w:r>
            <w:r w:rsidR="004D60F5" w:rsidRPr="001C6B18">
              <w:rPr>
                <w:rFonts w:ascii="Arial" w:eastAsia="Times New Roman" w:hAnsi="Arial" w:cs="Arial"/>
                <w:color w:val="000000"/>
                <w:kern w:val="0"/>
                <w:sz w:val="24"/>
                <w:szCs w:val="24"/>
                <w14:ligatures w14:val="none"/>
              </w:rPr>
              <w:t>Disaster Debris Plan</w:t>
            </w:r>
          </w:p>
        </w:tc>
        <w:tc>
          <w:tcPr>
            <w:tcW w:w="7404" w:type="dxa"/>
            <w:tcBorders>
              <w:top w:val="nil"/>
              <w:left w:val="nil"/>
              <w:bottom w:val="single" w:sz="8" w:space="0" w:color="44B3E1"/>
              <w:right w:val="single" w:sz="8" w:space="0" w:color="44B3E1"/>
            </w:tcBorders>
            <w:shd w:val="clear" w:color="auto" w:fill="auto"/>
            <w:vAlign w:val="center"/>
            <w:hideMark/>
          </w:tcPr>
          <w:p w14:paraId="2EBA9D8B"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Re-submit Plan if there are updates to the clean wood/vegetative/inert debris management sites.</w:t>
            </w:r>
          </w:p>
        </w:tc>
      </w:tr>
      <w:tr w:rsidR="004D60F5" w:rsidRPr="001C6B18" w14:paraId="0531B4E9" w14:textId="77777777" w:rsidTr="004D60F5">
        <w:trPr>
          <w:trHeight w:val="1400"/>
        </w:trPr>
        <w:tc>
          <w:tcPr>
            <w:tcW w:w="2738" w:type="dxa"/>
            <w:tcBorders>
              <w:top w:val="nil"/>
              <w:left w:val="single" w:sz="8" w:space="0" w:color="44B3E1"/>
              <w:bottom w:val="single" w:sz="8" w:space="0" w:color="44B3E1"/>
              <w:right w:val="nil"/>
            </w:tcBorders>
            <w:shd w:val="clear" w:color="000000" w:fill="C0E6F5"/>
            <w:vAlign w:val="center"/>
            <w:hideMark/>
          </w:tcPr>
          <w:p w14:paraId="0E142160" w14:textId="019B30C6"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S3.5 </w:t>
            </w:r>
            <w:r w:rsidR="004D60F5" w:rsidRPr="001C6B18">
              <w:rPr>
                <w:rFonts w:ascii="Arial" w:eastAsia="Times New Roman" w:hAnsi="Arial" w:cs="Arial"/>
                <w:color w:val="000000"/>
                <w:kern w:val="0"/>
                <w:sz w:val="24"/>
                <w:szCs w:val="24"/>
                <w14:ligatures w14:val="none"/>
              </w:rPr>
              <w:t>Clean Wood and Inert Debris Material Management</w:t>
            </w:r>
          </w:p>
        </w:tc>
        <w:tc>
          <w:tcPr>
            <w:tcW w:w="7404" w:type="dxa"/>
            <w:tcBorders>
              <w:top w:val="nil"/>
              <w:left w:val="nil"/>
              <w:bottom w:val="single" w:sz="8" w:space="0" w:color="44B3E1"/>
              <w:right w:val="single" w:sz="8" w:space="0" w:color="44B3E1"/>
            </w:tcBorders>
            <w:shd w:val="clear" w:color="000000" w:fill="C0E6F5"/>
            <w:vAlign w:val="center"/>
            <w:hideMark/>
          </w:tcPr>
          <w:p w14:paraId="35512629"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By the end of Year 4, identify at least one location within the SWME region to site and permit a categorical disposal or storage/transfer area (“stump dump”) that can be used to manage both normal clean wood and disaster-related clean wood/vegetative debris and other inert debris.</w:t>
            </w:r>
          </w:p>
        </w:tc>
      </w:tr>
      <w:tr w:rsidR="004D60F5" w:rsidRPr="001C6B18" w14:paraId="1EE18F41" w14:textId="77777777" w:rsidTr="004D60F5">
        <w:trPr>
          <w:trHeight w:val="440"/>
        </w:trPr>
        <w:tc>
          <w:tcPr>
            <w:tcW w:w="10142" w:type="dxa"/>
            <w:gridSpan w:val="2"/>
            <w:tcBorders>
              <w:top w:val="single" w:sz="8" w:space="0" w:color="44B3E1"/>
              <w:left w:val="single" w:sz="8" w:space="0" w:color="44B3E1"/>
              <w:bottom w:val="single" w:sz="8" w:space="0" w:color="44B3E1"/>
              <w:right w:val="nil"/>
            </w:tcBorders>
            <w:shd w:val="clear" w:color="auto" w:fill="auto"/>
            <w:noWrap/>
            <w:vAlign w:val="center"/>
            <w:hideMark/>
          </w:tcPr>
          <w:p w14:paraId="5EF60318" w14:textId="09D4241F" w:rsidR="004D60F5" w:rsidRPr="001C6B18" w:rsidRDefault="004D60F5" w:rsidP="004D60F5">
            <w:pPr>
              <w:spacing w:after="0" w:line="240" w:lineRule="auto"/>
              <w:rPr>
                <w:rFonts w:ascii="Arial" w:eastAsia="Times New Roman" w:hAnsi="Arial" w:cs="Arial"/>
                <w:b/>
                <w:bCs/>
                <w:color w:val="000000"/>
                <w:kern w:val="0"/>
                <w:sz w:val="28"/>
                <w:szCs w:val="28"/>
                <w14:ligatures w14:val="none"/>
              </w:rPr>
            </w:pPr>
            <w:r w:rsidRPr="001C6B18">
              <w:rPr>
                <w:rFonts w:ascii="Arial" w:eastAsia="Times New Roman" w:hAnsi="Arial" w:cs="Arial"/>
                <w:b/>
                <w:bCs/>
                <w:color w:val="000000"/>
                <w:kern w:val="0"/>
                <w:sz w:val="28"/>
                <w:szCs w:val="28"/>
                <w14:ligatures w14:val="none"/>
              </w:rPr>
              <w:t>Additional Year 5</w:t>
            </w:r>
            <w:r w:rsidR="003D3F60" w:rsidRPr="001C6B18">
              <w:rPr>
                <w:rFonts w:ascii="Arial" w:eastAsia="Times New Roman" w:hAnsi="Arial" w:cs="Arial"/>
                <w:b/>
                <w:bCs/>
                <w:color w:val="000000"/>
                <w:kern w:val="0"/>
                <w:sz w:val="28"/>
                <w:szCs w:val="28"/>
                <w14:ligatures w14:val="none"/>
              </w:rPr>
              <w:t>-Only</w:t>
            </w:r>
            <w:r w:rsidRPr="001C6B18">
              <w:rPr>
                <w:rFonts w:ascii="Arial" w:eastAsia="Times New Roman" w:hAnsi="Arial" w:cs="Arial"/>
                <w:b/>
                <w:bCs/>
                <w:color w:val="000000"/>
                <w:kern w:val="0"/>
                <w:sz w:val="28"/>
                <w:szCs w:val="28"/>
                <w14:ligatures w14:val="none"/>
              </w:rPr>
              <w:t xml:space="preserve"> Actions and Strategies</w:t>
            </w:r>
          </w:p>
        </w:tc>
      </w:tr>
      <w:tr w:rsidR="004D60F5" w:rsidRPr="001C6B18" w14:paraId="339172CE" w14:textId="77777777" w:rsidTr="004D60F5">
        <w:trPr>
          <w:trHeight w:val="440"/>
        </w:trPr>
        <w:tc>
          <w:tcPr>
            <w:tcW w:w="2738" w:type="dxa"/>
            <w:tcBorders>
              <w:top w:val="nil"/>
              <w:left w:val="single" w:sz="8" w:space="0" w:color="44B3E1"/>
              <w:bottom w:val="single" w:sz="8" w:space="0" w:color="44B3E1"/>
              <w:right w:val="nil"/>
            </w:tcBorders>
            <w:shd w:val="clear" w:color="000000" w:fill="C0E6F5"/>
            <w:noWrap/>
            <w:vAlign w:val="center"/>
            <w:hideMark/>
          </w:tcPr>
          <w:p w14:paraId="4E417ACB" w14:textId="2D12FCD8" w:rsidR="004D60F5" w:rsidRPr="001C6B18" w:rsidRDefault="00A36C74"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 xml:space="preserve">S1.1 </w:t>
            </w:r>
            <w:r w:rsidR="004D60F5" w:rsidRPr="001C6B18">
              <w:rPr>
                <w:rFonts w:ascii="Arial" w:eastAsia="Times New Roman" w:hAnsi="Arial" w:cs="Arial"/>
                <w:color w:val="000000"/>
                <w:kern w:val="0"/>
                <w:sz w:val="24"/>
                <w:szCs w:val="24"/>
                <w14:ligatures w14:val="none"/>
              </w:rPr>
              <w:t>Disposal and Diversion</w:t>
            </w:r>
          </w:p>
        </w:tc>
        <w:tc>
          <w:tcPr>
            <w:tcW w:w="7404" w:type="dxa"/>
            <w:tcBorders>
              <w:top w:val="nil"/>
              <w:left w:val="nil"/>
              <w:bottom w:val="single" w:sz="8" w:space="0" w:color="44B3E1"/>
              <w:right w:val="single" w:sz="8" w:space="0" w:color="44B3E1"/>
            </w:tcBorders>
            <w:shd w:val="clear" w:color="000000" w:fill="C0E6F5"/>
            <w:vAlign w:val="center"/>
            <w:hideMark/>
          </w:tcPr>
          <w:p w14:paraId="411090D8" w14:textId="77777777" w:rsidR="004D60F5" w:rsidRPr="001C6B18" w:rsidRDefault="004D60F5" w:rsidP="004D60F5">
            <w:pPr>
              <w:spacing w:after="0" w:line="240" w:lineRule="auto"/>
              <w:rPr>
                <w:rFonts w:ascii="Arial" w:eastAsia="Times New Roman" w:hAnsi="Arial" w:cs="Arial"/>
                <w:color w:val="000000"/>
                <w:kern w:val="0"/>
                <w:sz w:val="24"/>
                <w:szCs w:val="24"/>
                <w14:ligatures w14:val="none"/>
              </w:rPr>
            </w:pPr>
            <w:r w:rsidRPr="001C6B18">
              <w:rPr>
                <w:rFonts w:ascii="Arial" w:eastAsia="Times New Roman" w:hAnsi="Arial" w:cs="Arial"/>
                <w:color w:val="000000"/>
                <w:kern w:val="0"/>
                <w:sz w:val="24"/>
                <w:szCs w:val="24"/>
                <w14:ligatures w14:val="none"/>
              </w:rPr>
              <w:t>Report annual per person disposal rate.</w:t>
            </w:r>
          </w:p>
        </w:tc>
      </w:tr>
    </w:tbl>
    <w:p w14:paraId="03FD9E01" w14:textId="77777777" w:rsidR="004D60F5" w:rsidRPr="001C6B18" w:rsidRDefault="004D60F5">
      <w:pPr>
        <w:rPr>
          <w:rFonts w:ascii="Arial" w:hAnsi="Arial" w:cs="Arial"/>
        </w:rPr>
      </w:pPr>
    </w:p>
    <w:p w14:paraId="162E8B4D" w14:textId="77777777" w:rsidR="004D60F5" w:rsidRDefault="004D60F5"/>
    <w:sectPr w:rsidR="004D60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9177F" w14:textId="77777777" w:rsidR="005D44B2" w:rsidRDefault="005D44B2" w:rsidP="005D44B2">
      <w:pPr>
        <w:spacing w:after="0" w:line="240" w:lineRule="auto"/>
      </w:pPr>
      <w:r>
        <w:separator/>
      </w:r>
    </w:p>
  </w:endnote>
  <w:endnote w:type="continuationSeparator" w:id="0">
    <w:p w14:paraId="109E4E54" w14:textId="77777777" w:rsidR="005D44B2" w:rsidRDefault="005D44B2" w:rsidP="005D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9E52" w14:textId="77777777" w:rsidR="005D44B2" w:rsidRDefault="005D44B2" w:rsidP="005D44B2">
      <w:pPr>
        <w:spacing w:after="0" w:line="240" w:lineRule="auto"/>
      </w:pPr>
      <w:r>
        <w:separator/>
      </w:r>
    </w:p>
  </w:footnote>
  <w:footnote w:type="continuationSeparator" w:id="0">
    <w:p w14:paraId="4160BE2E" w14:textId="77777777" w:rsidR="005D44B2" w:rsidRDefault="005D44B2" w:rsidP="005D4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6CBB" w14:textId="4567685E" w:rsidR="005D44B2" w:rsidRPr="005337C8" w:rsidRDefault="005D44B2" w:rsidP="005D44B2">
    <w:pPr>
      <w:pStyle w:val="Header"/>
    </w:pPr>
    <w:r w:rsidRPr="005337C8">
      <w:rPr>
        <w:rFonts w:asciiTheme="majorHAnsi" w:hAnsiTheme="majorHAnsi"/>
        <w:sz w:val="32"/>
        <w:szCs w:val="32"/>
      </w:rPr>
      <w:t>20</w:t>
    </w:r>
    <w:r>
      <w:rPr>
        <w:rFonts w:asciiTheme="majorHAnsi" w:hAnsiTheme="majorHAnsi"/>
        <w:sz w:val="32"/>
        <w:szCs w:val="32"/>
      </w:rPr>
      <w:t>2</w:t>
    </w:r>
    <w:r w:rsidR="007A45BE">
      <w:rPr>
        <w:rFonts w:asciiTheme="majorHAnsi" w:hAnsiTheme="majorHAnsi"/>
        <w:sz w:val="32"/>
        <w:szCs w:val="32"/>
      </w:rPr>
      <w:t>5</w:t>
    </w:r>
    <w:r w:rsidRPr="005337C8">
      <w:rPr>
        <w:rFonts w:asciiTheme="majorHAnsi" w:hAnsiTheme="majorHAnsi"/>
        <w:sz w:val="32"/>
        <w:szCs w:val="32"/>
      </w:rPr>
      <w:t xml:space="preserve"> S</w:t>
    </w:r>
    <w:r>
      <w:rPr>
        <w:rFonts w:asciiTheme="majorHAnsi" w:hAnsiTheme="majorHAnsi"/>
        <w:sz w:val="32"/>
        <w:szCs w:val="32"/>
      </w:rPr>
      <w:t>olid Waste Implementation Plan</w:t>
    </w:r>
    <w:r w:rsidRPr="005337C8">
      <w:rPr>
        <w:rFonts w:asciiTheme="majorHAnsi" w:hAnsiTheme="majorHAnsi"/>
        <w:sz w:val="32"/>
        <w:szCs w:val="32"/>
      </w:rPr>
      <w:t xml:space="preserve"> </w:t>
    </w:r>
    <w:r>
      <w:rPr>
        <w:rFonts w:asciiTheme="majorHAnsi" w:hAnsiTheme="majorHAnsi"/>
        <w:sz w:val="32"/>
        <w:szCs w:val="32"/>
      </w:rPr>
      <w:t>Instructions</w:t>
    </w:r>
    <w:r w:rsidR="004D60F5">
      <w:rPr>
        <w:rFonts w:asciiTheme="majorHAnsi" w:hAnsiTheme="majorHAnsi"/>
        <w:sz w:val="32"/>
        <w:szCs w:val="32"/>
      </w:rPr>
      <w:t>,</w:t>
    </w:r>
    <w:r w:rsidRPr="005337C8">
      <w:rPr>
        <w:rFonts w:asciiTheme="majorHAnsi" w:hAnsiTheme="majorHAnsi"/>
        <w:sz w:val="32"/>
        <w:szCs w:val="32"/>
      </w:rPr>
      <w:t xml:space="preserve"> Approval Process</w:t>
    </w:r>
    <w:r w:rsidR="004D60F5">
      <w:rPr>
        <w:rFonts w:asciiTheme="majorHAnsi" w:hAnsiTheme="majorHAnsi"/>
        <w:sz w:val="32"/>
        <w:szCs w:val="32"/>
      </w:rPr>
      <w:t xml:space="preserve"> &amp; Timeline</w:t>
    </w:r>
    <w:r>
      <w:rPr>
        <w:rFonts w:asciiTheme="majorHAnsi" w:hAnsiTheme="majorHAnsi"/>
        <w:sz w:val="32"/>
        <w:szCs w:val="32"/>
      </w:rPr>
      <w:t xml:space="preserve"> </w:t>
    </w:r>
  </w:p>
  <w:p w14:paraId="2F1CC526" w14:textId="77777777" w:rsidR="005D44B2" w:rsidRDefault="005D4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7041"/>
    <w:multiLevelType w:val="hybridMultilevel"/>
    <w:tmpl w:val="CAD61DE8"/>
    <w:lvl w:ilvl="0" w:tplc="A33CE850">
      <w:start w:val="1"/>
      <w:numFmt w:val="upp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A5169E"/>
    <w:multiLevelType w:val="hybridMultilevel"/>
    <w:tmpl w:val="D53E3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201CA"/>
    <w:multiLevelType w:val="hybridMultilevel"/>
    <w:tmpl w:val="317E066A"/>
    <w:lvl w:ilvl="0" w:tplc="228E162C">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D52C71E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F5131"/>
    <w:multiLevelType w:val="hybridMultilevel"/>
    <w:tmpl w:val="EC38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810DC"/>
    <w:multiLevelType w:val="hybridMultilevel"/>
    <w:tmpl w:val="5FFE014C"/>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760309">
    <w:abstractNumId w:val="0"/>
  </w:num>
  <w:num w:numId="2" w16cid:durableId="1803501757">
    <w:abstractNumId w:val="4"/>
  </w:num>
  <w:num w:numId="3" w16cid:durableId="1801220455">
    <w:abstractNumId w:val="2"/>
  </w:num>
  <w:num w:numId="4" w16cid:durableId="713627188">
    <w:abstractNumId w:val="3"/>
  </w:num>
  <w:num w:numId="5" w16cid:durableId="186327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B2"/>
    <w:rsid w:val="00016D60"/>
    <w:rsid w:val="000929FF"/>
    <w:rsid w:val="001C6B18"/>
    <w:rsid w:val="003D3F60"/>
    <w:rsid w:val="004D60F5"/>
    <w:rsid w:val="005D44B2"/>
    <w:rsid w:val="006857A4"/>
    <w:rsid w:val="006C5C15"/>
    <w:rsid w:val="007468A8"/>
    <w:rsid w:val="007A45BE"/>
    <w:rsid w:val="007C70DD"/>
    <w:rsid w:val="00804069"/>
    <w:rsid w:val="00A36C74"/>
    <w:rsid w:val="00AD5DD0"/>
    <w:rsid w:val="00BD4EDC"/>
    <w:rsid w:val="00BD6936"/>
    <w:rsid w:val="00CE0AA9"/>
    <w:rsid w:val="00E1628C"/>
    <w:rsid w:val="00E92FB4"/>
    <w:rsid w:val="00F815AC"/>
    <w:rsid w:val="00FB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1EA6"/>
  <w15:chartTrackingRefBased/>
  <w15:docId w15:val="{D7C19B24-BF8A-411C-A530-C133E16F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4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44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44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44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44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4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4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44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44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44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44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4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4B2"/>
    <w:rPr>
      <w:rFonts w:eastAsiaTheme="majorEastAsia" w:cstheme="majorBidi"/>
      <w:color w:val="272727" w:themeColor="text1" w:themeTint="D8"/>
    </w:rPr>
  </w:style>
  <w:style w:type="paragraph" w:styleId="Title">
    <w:name w:val="Title"/>
    <w:basedOn w:val="Normal"/>
    <w:next w:val="Normal"/>
    <w:link w:val="TitleChar"/>
    <w:uiPriority w:val="10"/>
    <w:qFormat/>
    <w:rsid w:val="005D4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4B2"/>
    <w:pPr>
      <w:spacing w:before="160"/>
      <w:jc w:val="center"/>
    </w:pPr>
    <w:rPr>
      <w:i/>
      <w:iCs/>
      <w:color w:val="404040" w:themeColor="text1" w:themeTint="BF"/>
    </w:rPr>
  </w:style>
  <w:style w:type="character" w:customStyle="1" w:styleId="QuoteChar">
    <w:name w:val="Quote Char"/>
    <w:basedOn w:val="DefaultParagraphFont"/>
    <w:link w:val="Quote"/>
    <w:uiPriority w:val="29"/>
    <w:rsid w:val="005D44B2"/>
    <w:rPr>
      <w:i/>
      <w:iCs/>
      <w:color w:val="404040" w:themeColor="text1" w:themeTint="BF"/>
    </w:rPr>
  </w:style>
  <w:style w:type="paragraph" w:styleId="ListParagraph">
    <w:name w:val="List Paragraph"/>
    <w:basedOn w:val="Normal"/>
    <w:uiPriority w:val="34"/>
    <w:qFormat/>
    <w:rsid w:val="005D44B2"/>
    <w:pPr>
      <w:ind w:left="720"/>
      <w:contextualSpacing/>
    </w:pPr>
  </w:style>
  <w:style w:type="character" w:styleId="IntenseEmphasis">
    <w:name w:val="Intense Emphasis"/>
    <w:basedOn w:val="DefaultParagraphFont"/>
    <w:uiPriority w:val="21"/>
    <w:qFormat/>
    <w:rsid w:val="005D44B2"/>
    <w:rPr>
      <w:i/>
      <w:iCs/>
      <w:color w:val="2F5496" w:themeColor="accent1" w:themeShade="BF"/>
    </w:rPr>
  </w:style>
  <w:style w:type="paragraph" w:styleId="IntenseQuote">
    <w:name w:val="Intense Quote"/>
    <w:basedOn w:val="Normal"/>
    <w:next w:val="Normal"/>
    <w:link w:val="IntenseQuoteChar"/>
    <w:uiPriority w:val="30"/>
    <w:qFormat/>
    <w:rsid w:val="005D4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44B2"/>
    <w:rPr>
      <w:i/>
      <w:iCs/>
      <w:color w:val="2F5496" w:themeColor="accent1" w:themeShade="BF"/>
    </w:rPr>
  </w:style>
  <w:style w:type="character" w:styleId="IntenseReference">
    <w:name w:val="Intense Reference"/>
    <w:basedOn w:val="DefaultParagraphFont"/>
    <w:uiPriority w:val="32"/>
    <w:qFormat/>
    <w:rsid w:val="005D44B2"/>
    <w:rPr>
      <w:b/>
      <w:bCs/>
      <w:smallCaps/>
      <w:color w:val="2F5496" w:themeColor="accent1" w:themeShade="BF"/>
      <w:spacing w:val="5"/>
    </w:rPr>
  </w:style>
  <w:style w:type="paragraph" w:styleId="Header">
    <w:name w:val="header"/>
    <w:basedOn w:val="Normal"/>
    <w:link w:val="HeaderChar"/>
    <w:uiPriority w:val="99"/>
    <w:unhideWhenUsed/>
    <w:rsid w:val="005D4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4B2"/>
  </w:style>
  <w:style w:type="paragraph" w:styleId="Footer">
    <w:name w:val="footer"/>
    <w:basedOn w:val="Normal"/>
    <w:link w:val="FooterChar"/>
    <w:uiPriority w:val="99"/>
    <w:unhideWhenUsed/>
    <w:rsid w:val="005D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4B2"/>
  </w:style>
  <w:style w:type="character" w:styleId="CommentReference">
    <w:name w:val="annotation reference"/>
    <w:basedOn w:val="DefaultParagraphFont"/>
    <w:uiPriority w:val="99"/>
    <w:semiHidden/>
    <w:unhideWhenUsed/>
    <w:rsid w:val="005D44B2"/>
    <w:rPr>
      <w:sz w:val="16"/>
      <w:szCs w:val="16"/>
    </w:rPr>
  </w:style>
  <w:style w:type="paragraph" w:styleId="CommentText">
    <w:name w:val="annotation text"/>
    <w:basedOn w:val="Normal"/>
    <w:link w:val="CommentTextChar"/>
    <w:uiPriority w:val="99"/>
    <w:unhideWhenUsed/>
    <w:rsid w:val="005D44B2"/>
    <w:pPr>
      <w:spacing w:line="240" w:lineRule="auto"/>
    </w:pPr>
    <w:rPr>
      <w:sz w:val="20"/>
      <w:szCs w:val="20"/>
    </w:rPr>
  </w:style>
  <w:style w:type="character" w:customStyle="1" w:styleId="CommentTextChar">
    <w:name w:val="Comment Text Char"/>
    <w:basedOn w:val="DefaultParagraphFont"/>
    <w:link w:val="CommentText"/>
    <w:uiPriority w:val="99"/>
    <w:rsid w:val="005D44B2"/>
    <w:rPr>
      <w:sz w:val="20"/>
      <w:szCs w:val="20"/>
    </w:rPr>
  </w:style>
  <w:style w:type="paragraph" w:styleId="CommentSubject">
    <w:name w:val="annotation subject"/>
    <w:basedOn w:val="CommentText"/>
    <w:next w:val="CommentText"/>
    <w:link w:val="CommentSubjectChar"/>
    <w:uiPriority w:val="99"/>
    <w:semiHidden/>
    <w:unhideWhenUsed/>
    <w:rsid w:val="005D44B2"/>
    <w:rPr>
      <w:b/>
      <w:bCs/>
    </w:rPr>
  </w:style>
  <w:style w:type="character" w:customStyle="1" w:styleId="CommentSubjectChar">
    <w:name w:val="Comment Subject Char"/>
    <w:basedOn w:val="CommentTextChar"/>
    <w:link w:val="CommentSubject"/>
    <w:uiPriority w:val="99"/>
    <w:semiHidden/>
    <w:rsid w:val="005D44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7779-5204-48AD-946F-96FAA078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Choquette, Shannon She/Her</dc:creator>
  <cp:keywords/>
  <dc:description/>
  <cp:lastModifiedBy>Choquette, Shannon She/Her</cp:lastModifiedBy>
  <cp:revision>6</cp:revision>
  <dcterms:created xsi:type="dcterms:W3CDTF">2025-01-02T14:36:00Z</dcterms:created>
  <dcterms:modified xsi:type="dcterms:W3CDTF">2025-01-13T18:34:00Z</dcterms:modified>
</cp:coreProperties>
</file>