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11836" w14:textId="77777777" w:rsidR="009E7ABE" w:rsidRDefault="00420E3D">
      <w:r>
        <w:t xml:space="preserve"> </w:t>
      </w:r>
    </w:p>
    <w:p w14:paraId="637AB585" w14:textId="77777777" w:rsidR="009E7ABE" w:rsidRDefault="009E7ABE">
      <w:pPr>
        <w:rPr>
          <w:color w:val="FF0000"/>
          <w:sz w:val="28"/>
          <w:szCs w:val="28"/>
        </w:rPr>
      </w:pPr>
    </w:p>
    <w:p w14:paraId="75928A5A" w14:textId="77777777" w:rsidR="009E7ABE" w:rsidRDefault="009E7ABE">
      <w:pPr>
        <w:rPr>
          <w:color w:val="FF0000"/>
          <w:sz w:val="28"/>
          <w:szCs w:val="28"/>
        </w:rPr>
      </w:pPr>
    </w:p>
    <w:p w14:paraId="11D29323" w14:textId="77777777" w:rsidR="009E7ABE" w:rsidRDefault="009E7ABE"/>
    <w:p w14:paraId="566363AE" w14:textId="77777777" w:rsidR="009E7ABE" w:rsidRDefault="00420E3D">
      <w:pPr>
        <w:jc w:val="center"/>
        <w:rPr>
          <w:rFonts w:ascii="Calibri" w:eastAsia="Calibri" w:hAnsi="Calibri" w:cs="Calibri"/>
          <w:sz w:val="36"/>
          <w:szCs w:val="36"/>
        </w:rPr>
      </w:pPr>
      <w:r>
        <w:rPr>
          <w:rFonts w:ascii="Calibri" w:eastAsia="Calibri" w:hAnsi="Calibri" w:cs="Calibri"/>
          <w:sz w:val="36"/>
          <w:szCs w:val="36"/>
        </w:rPr>
        <w:t xml:space="preserve">Summary Report: 2018 </w:t>
      </w:r>
      <w:r w:rsidR="00D3091D">
        <w:rPr>
          <w:rFonts w:ascii="Calibri" w:eastAsia="Calibri" w:hAnsi="Calibri" w:cs="Calibri"/>
          <w:sz w:val="36"/>
          <w:szCs w:val="36"/>
        </w:rPr>
        <w:t xml:space="preserve">Water Quality </w:t>
      </w:r>
      <w:r>
        <w:rPr>
          <w:rFonts w:ascii="Calibri" w:eastAsia="Calibri" w:hAnsi="Calibri" w:cs="Calibri"/>
          <w:sz w:val="36"/>
          <w:szCs w:val="36"/>
        </w:rPr>
        <w:t>Sampling Results</w:t>
      </w:r>
    </w:p>
    <w:p w14:paraId="3DF3EC5E" w14:textId="77777777" w:rsidR="009E7ABE" w:rsidRDefault="00420E3D">
      <w:pPr>
        <w:jc w:val="center"/>
        <w:rPr>
          <w:rFonts w:ascii="Calibri" w:eastAsia="Calibri" w:hAnsi="Calibri" w:cs="Calibri"/>
          <w:sz w:val="36"/>
          <w:szCs w:val="36"/>
        </w:rPr>
      </w:pPr>
      <w:r>
        <w:rPr>
          <w:rFonts w:ascii="Calibri" w:eastAsia="Calibri" w:hAnsi="Calibri" w:cs="Calibri"/>
          <w:sz w:val="36"/>
          <w:szCs w:val="36"/>
        </w:rPr>
        <w:t>South Chittenden River Watch</w:t>
      </w:r>
    </w:p>
    <w:p w14:paraId="51BFAA0A" w14:textId="77777777" w:rsidR="009E7ABE" w:rsidRDefault="009E7ABE">
      <w:pPr>
        <w:jc w:val="center"/>
        <w:rPr>
          <w:rFonts w:ascii="Calibri" w:eastAsia="Calibri" w:hAnsi="Calibri" w:cs="Calibri"/>
          <w:sz w:val="28"/>
          <w:szCs w:val="28"/>
        </w:rPr>
      </w:pPr>
    </w:p>
    <w:p w14:paraId="40EB1DF2" w14:textId="77777777" w:rsidR="009E7ABE" w:rsidRDefault="00420E3D">
      <w:pPr>
        <w:jc w:val="center"/>
        <w:rPr>
          <w:rFonts w:ascii="Calibri" w:eastAsia="Calibri" w:hAnsi="Calibri" w:cs="Calibri"/>
          <w:sz w:val="28"/>
          <w:szCs w:val="28"/>
        </w:rPr>
      </w:pPr>
      <w:r>
        <w:rPr>
          <w:rFonts w:ascii="Calibri" w:eastAsia="Calibri" w:hAnsi="Calibri" w:cs="Calibri"/>
          <w:sz w:val="28"/>
          <w:szCs w:val="28"/>
        </w:rPr>
        <w:t>29 March 2019</w:t>
      </w:r>
    </w:p>
    <w:p w14:paraId="16E89E5D" w14:textId="7D0DEDEE" w:rsidR="009E7ABE" w:rsidRDefault="00420E3D">
      <w:pPr>
        <w:jc w:val="center"/>
        <w:rPr>
          <w:rFonts w:ascii="Calibri" w:eastAsia="Calibri" w:hAnsi="Calibri" w:cs="Calibri"/>
          <w:sz w:val="28"/>
          <w:szCs w:val="28"/>
        </w:rPr>
      </w:pPr>
      <w:r>
        <w:rPr>
          <w:rFonts w:ascii="Calibri" w:eastAsia="Calibri" w:hAnsi="Calibri" w:cs="Calibri"/>
          <w:sz w:val="28"/>
          <w:szCs w:val="28"/>
        </w:rPr>
        <w:t xml:space="preserve">Updated </w:t>
      </w:r>
      <w:r w:rsidR="008151A6">
        <w:rPr>
          <w:rFonts w:ascii="Calibri" w:eastAsia="Calibri" w:hAnsi="Calibri" w:cs="Calibri"/>
          <w:sz w:val="28"/>
          <w:szCs w:val="28"/>
        </w:rPr>
        <w:t>28</w:t>
      </w:r>
      <w:r>
        <w:rPr>
          <w:rFonts w:ascii="Calibri" w:eastAsia="Calibri" w:hAnsi="Calibri" w:cs="Calibri"/>
          <w:sz w:val="28"/>
          <w:szCs w:val="28"/>
        </w:rPr>
        <w:t xml:space="preserve"> May 2019</w:t>
      </w:r>
    </w:p>
    <w:p w14:paraId="75101A44" w14:textId="77777777" w:rsidR="009E7ABE" w:rsidRDefault="009E7ABE">
      <w:pPr>
        <w:jc w:val="center"/>
        <w:rPr>
          <w:rFonts w:ascii="Calibri" w:eastAsia="Calibri" w:hAnsi="Calibri" w:cs="Calibri"/>
          <w:sz w:val="28"/>
          <w:szCs w:val="28"/>
        </w:rPr>
      </w:pPr>
    </w:p>
    <w:p w14:paraId="05CCA3A9" w14:textId="77777777" w:rsidR="009E7ABE" w:rsidRDefault="009E7ABE">
      <w:pPr>
        <w:jc w:val="center"/>
        <w:rPr>
          <w:rFonts w:ascii="Calibri" w:eastAsia="Calibri" w:hAnsi="Calibri" w:cs="Calibri"/>
          <w:sz w:val="28"/>
          <w:szCs w:val="28"/>
        </w:rPr>
      </w:pPr>
    </w:p>
    <w:p w14:paraId="16AF2EBD" w14:textId="77777777" w:rsidR="009E7ABE" w:rsidRDefault="009E7ABE">
      <w:pPr>
        <w:jc w:val="center"/>
        <w:rPr>
          <w:rFonts w:ascii="Calibri" w:eastAsia="Calibri" w:hAnsi="Calibri" w:cs="Calibri"/>
          <w:color w:val="FF0000"/>
          <w:sz w:val="28"/>
          <w:szCs w:val="28"/>
        </w:rPr>
      </w:pPr>
    </w:p>
    <w:p w14:paraId="59A0BFCE" w14:textId="77777777" w:rsidR="009E7ABE" w:rsidRDefault="009E7ABE">
      <w:pPr>
        <w:jc w:val="center"/>
        <w:rPr>
          <w:rFonts w:ascii="Calibri" w:eastAsia="Calibri" w:hAnsi="Calibri" w:cs="Calibri"/>
          <w:color w:val="FF0000"/>
          <w:sz w:val="36"/>
          <w:szCs w:val="36"/>
        </w:rPr>
      </w:pPr>
    </w:p>
    <w:p w14:paraId="06EB360E" w14:textId="77777777" w:rsidR="009E7ABE" w:rsidRDefault="009E7ABE">
      <w:pPr>
        <w:jc w:val="center"/>
        <w:rPr>
          <w:rFonts w:ascii="Calibri" w:eastAsia="Calibri" w:hAnsi="Calibri" w:cs="Calibri"/>
          <w:color w:val="FF0000"/>
          <w:sz w:val="36"/>
          <w:szCs w:val="36"/>
        </w:rPr>
      </w:pPr>
    </w:p>
    <w:p w14:paraId="08856000" w14:textId="77777777" w:rsidR="009E7ABE" w:rsidRDefault="009E7ABE">
      <w:pPr>
        <w:jc w:val="center"/>
        <w:rPr>
          <w:rFonts w:ascii="Calibri" w:eastAsia="Calibri" w:hAnsi="Calibri" w:cs="Calibri"/>
          <w:color w:val="FF0000"/>
          <w:sz w:val="36"/>
          <w:szCs w:val="36"/>
        </w:rPr>
      </w:pPr>
    </w:p>
    <w:p w14:paraId="7FC09A37" w14:textId="77777777" w:rsidR="009E7ABE" w:rsidRDefault="009E7ABE">
      <w:pPr>
        <w:jc w:val="center"/>
        <w:rPr>
          <w:rFonts w:ascii="Calibri" w:eastAsia="Calibri" w:hAnsi="Calibri" w:cs="Calibri"/>
          <w:color w:val="FF0000"/>
          <w:sz w:val="36"/>
          <w:szCs w:val="36"/>
        </w:rPr>
      </w:pPr>
    </w:p>
    <w:p w14:paraId="1AE9355B" w14:textId="77777777" w:rsidR="009E7ABE" w:rsidRDefault="009E7ABE">
      <w:pPr>
        <w:jc w:val="center"/>
        <w:rPr>
          <w:rFonts w:ascii="Calibri" w:eastAsia="Calibri" w:hAnsi="Calibri" w:cs="Calibri"/>
          <w:color w:val="FF0000"/>
          <w:sz w:val="36"/>
          <w:szCs w:val="36"/>
        </w:rPr>
      </w:pPr>
    </w:p>
    <w:p w14:paraId="7FB0A3D2" w14:textId="77777777" w:rsidR="009E7ABE" w:rsidRDefault="009E7ABE">
      <w:pPr>
        <w:jc w:val="center"/>
        <w:rPr>
          <w:rFonts w:ascii="Calibri" w:eastAsia="Calibri" w:hAnsi="Calibri" w:cs="Calibri"/>
          <w:color w:val="FF0000"/>
          <w:sz w:val="36"/>
          <w:szCs w:val="36"/>
        </w:rPr>
      </w:pPr>
    </w:p>
    <w:p w14:paraId="36899F3C" w14:textId="77777777" w:rsidR="009E7ABE" w:rsidRDefault="009E7ABE">
      <w:pPr>
        <w:jc w:val="center"/>
        <w:rPr>
          <w:rFonts w:ascii="Calibri" w:eastAsia="Calibri" w:hAnsi="Calibri" w:cs="Calibri"/>
        </w:rPr>
      </w:pPr>
    </w:p>
    <w:p w14:paraId="58AE82A8" w14:textId="77777777" w:rsidR="009E7ABE" w:rsidRDefault="00420E3D">
      <w:pPr>
        <w:rPr>
          <w:rFonts w:ascii="Calibri" w:eastAsia="Calibri" w:hAnsi="Calibri" w:cs="Calibri"/>
          <w:i/>
          <w:u w:val="single"/>
        </w:rPr>
      </w:pPr>
      <w:r>
        <w:rPr>
          <w:rFonts w:ascii="Calibri" w:eastAsia="Calibri" w:hAnsi="Calibri" w:cs="Calibri"/>
          <w:i/>
          <w:u w:val="single"/>
        </w:rPr>
        <w:t>Prepared by:</w:t>
      </w:r>
    </w:p>
    <w:p w14:paraId="39D75A46" w14:textId="1A6DB20F" w:rsidR="009E7ABE" w:rsidRDefault="00420E3D">
      <w:pPr>
        <w:rPr>
          <w:rFonts w:ascii="Calibri" w:eastAsia="Calibri" w:hAnsi="Calibri" w:cs="Calibri"/>
        </w:rPr>
      </w:pPr>
      <w:r>
        <w:rPr>
          <w:rFonts w:ascii="Calibri" w:eastAsia="Calibri" w:hAnsi="Calibri" w:cs="Calibri"/>
        </w:rPr>
        <w:t xml:space="preserve">This report has been prepared by Krista Hoffsis of </w:t>
      </w:r>
      <w:r w:rsidR="00D3091D">
        <w:rPr>
          <w:rFonts w:ascii="Calibri" w:eastAsia="Calibri" w:hAnsi="Calibri" w:cs="Calibri"/>
        </w:rPr>
        <w:t>Lewis Creek Association</w:t>
      </w:r>
      <w:r>
        <w:rPr>
          <w:rFonts w:ascii="Calibri" w:eastAsia="Calibri" w:hAnsi="Calibri" w:cs="Calibri"/>
        </w:rPr>
        <w:t xml:space="preserve"> using a template, partial text, and map provided by Kristen Underwood of South Mountain Research &amp; Consulting, and in collaboration with the Addison County River Watch Collaborative.</w:t>
      </w:r>
    </w:p>
    <w:p w14:paraId="15AEF0D8" w14:textId="77777777" w:rsidR="009E7ABE" w:rsidRDefault="009E7ABE">
      <w:pPr>
        <w:rPr>
          <w:rFonts w:ascii="Calibri" w:eastAsia="Calibri" w:hAnsi="Calibri" w:cs="Calibri"/>
        </w:rPr>
      </w:pPr>
    </w:p>
    <w:p w14:paraId="735A57E5" w14:textId="77777777" w:rsidR="009E7ABE" w:rsidRDefault="00420E3D">
      <w:pPr>
        <w:rPr>
          <w:rFonts w:ascii="Calibri" w:eastAsia="Calibri" w:hAnsi="Calibri" w:cs="Calibri"/>
          <w:i/>
          <w:u w:val="single"/>
        </w:rPr>
      </w:pPr>
      <w:r>
        <w:rPr>
          <w:rFonts w:ascii="Calibri" w:eastAsia="Calibri" w:hAnsi="Calibri" w:cs="Calibri"/>
          <w:i/>
          <w:u w:val="single"/>
        </w:rPr>
        <w:t>Prepared for:</w:t>
      </w:r>
    </w:p>
    <w:p w14:paraId="6BEAECB1" w14:textId="77777777" w:rsidR="009E7ABE" w:rsidRDefault="00420E3D">
      <w:pPr>
        <w:rPr>
          <w:rFonts w:ascii="Calibri" w:eastAsia="Calibri" w:hAnsi="Calibri" w:cs="Calibri"/>
        </w:rPr>
      </w:pPr>
      <w:r>
        <w:rPr>
          <w:rFonts w:ascii="Calibri" w:eastAsia="Calibri" w:hAnsi="Calibri" w:cs="Calibri"/>
        </w:rPr>
        <w:t xml:space="preserve">South Chittenden River Watch </w:t>
      </w:r>
    </w:p>
    <w:p w14:paraId="2E872FEC" w14:textId="77777777" w:rsidR="009E7ABE" w:rsidRDefault="00420E3D">
      <w:pPr>
        <w:rPr>
          <w:rFonts w:ascii="Calibri" w:eastAsia="Calibri" w:hAnsi="Calibri" w:cs="Calibri"/>
        </w:rPr>
      </w:pPr>
      <w:r>
        <w:rPr>
          <w:rFonts w:ascii="Calibri" w:eastAsia="Calibri" w:hAnsi="Calibri" w:cs="Calibri"/>
        </w:rPr>
        <w:t>Lewis Creek Association</w:t>
      </w:r>
    </w:p>
    <w:p w14:paraId="134640B0" w14:textId="77777777" w:rsidR="009E7ABE" w:rsidRDefault="009E7ABE">
      <w:pPr>
        <w:rPr>
          <w:rFonts w:ascii="Calibri" w:eastAsia="Calibri" w:hAnsi="Calibri" w:cs="Calibri"/>
        </w:rPr>
      </w:pPr>
    </w:p>
    <w:p w14:paraId="092C4C26" w14:textId="77777777" w:rsidR="009E7ABE" w:rsidRDefault="00420E3D">
      <w:pPr>
        <w:rPr>
          <w:rFonts w:ascii="Calibri" w:eastAsia="Calibri" w:hAnsi="Calibri" w:cs="Calibri"/>
        </w:rPr>
      </w:pPr>
      <w:r>
        <w:rPr>
          <w:rFonts w:ascii="Calibri" w:eastAsia="Calibri" w:hAnsi="Calibri" w:cs="Calibri"/>
        </w:rPr>
        <w:t>and</w:t>
      </w:r>
    </w:p>
    <w:p w14:paraId="037207BA" w14:textId="77777777" w:rsidR="009E7ABE" w:rsidRDefault="009E7ABE">
      <w:pPr>
        <w:rPr>
          <w:rFonts w:ascii="Calibri" w:eastAsia="Calibri" w:hAnsi="Calibri" w:cs="Calibri"/>
        </w:rPr>
      </w:pPr>
    </w:p>
    <w:p w14:paraId="489F2DB5" w14:textId="77777777" w:rsidR="009E7ABE" w:rsidRDefault="00420E3D">
      <w:pPr>
        <w:rPr>
          <w:rFonts w:ascii="Calibri" w:eastAsia="Calibri" w:hAnsi="Calibri" w:cs="Calibri"/>
        </w:rPr>
      </w:pPr>
      <w:r>
        <w:rPr>
          <w:rFonts w:ascii="Calibri" w:eastAsia="Calibri" w:hAnsi="Calibri" w:cs="Calibri"/>
        </w:rPr>
        <w:t xml:space="preserve">Jim Kellogg </w:t>
      </w:r>
      <w:r>
        <w:rPr>
          <w:rFonts w:ascii="Calibri" w:eastAsia="Calibri" w:hAnsi="Calibri" w:cs="Calibri"/>
        </w:rPr>
        <w:br/>
        <w:t>VTDEC Watershed Management Division</w:t>
      </w:r>
    </w:p>
    <w:p w14:paraId="1DA94901" w14:textId="77777777" w:rsidR="009E7ABE" w:rsidRDefault="00420E3D">
      <w:pPr>
        <w:rPr>
          <w:rFonts w:ascii="Calibri" w:eastAsia="Calibri" w:hAnsi="Calibri" w:cs="Calibri"/>
        </w:rPr>
      </w:pPr>
      <w:r>
        <w:rPr>
          <w:rFonts w:ascii="Calibri" w:eastAsia="Calibri" w:hAnsi="Calibri" w:cs="Calibri"/>
        </w:rPr>
        <w:t>Monitoring, Assessment and Planning Program</w:t>
      </w:r>
    </w:p>
    <w:p w14:paraId="02627373" w14:textId="77777777" w:rsidR="009E7ABE" w:rsidRDefault="009E7ABE">
      <w:pPr>
        <w:rPr>
          <w:rFonts w:ascii="Calibri" w:eastAsia="Calibri" w:hAnsi="Calibri" w:cs="Calibri"/>
          <w:sz w:val="28"/>
          <w:szCs w:val="28"/>
        </w:rPr>
      </w:pPr>
    </w:p>
    <w:p w14:paraId="15F3AC37" w14:textId="77777777" w:rsidR="009E7ABE" w:rsidRDefault="009E7ABE">
      <w:pPr>
        <w:rPr>
          <w:rFonts w:ascii="Calibri" w:eastAsia="Calibri" w:hAnsi="Calibri" w:cs="Calibri"/>
          <w:sz w:val="28"/>
          <w:szCs w:val="28"/>
        </w:rPr>
      </w:pPr>
    </w:p>
    <w:p w14:paraId="40227E9E" w14:textId="77777777" w:rsidR="009E7ABE" w:rsidRDefault="009E7ABE">
      <w:pPr>
        <w:jc w:val="center"/>
        <w:rPr>
          <w:rFonts w:ascii="Calibri" w:eastAsia="Calibri" w:hAnsi="Calibri" w:cs="Calibri"/>
          <w:sz w:val="28"/>
          <w:szCs w:val="28"/>
        </w:rPr>
      </w:pPr>
    </w:p>
    <w:p w14:paraId="06604C91" w14:textId="77777777" w:rsidR="009E7ABE" w:rsidRDefault="009E7ABE">
      <w:pPr>
        <w:jc w:val="center"/>
        <w:rPr>
          <w:rFonts w:ascii="Calibri" w:eastAsia="Calibri" w:hAnsi="Calibri" w:cs="Calibri"/>
          <w:sz w:val="28"/>
          <w:szCs w:val="28"/>
        </w:rPr>
      </w:pPr>
    </w:p>
    <w:p w14:paraId="37660FFF" w14:textId="77777777" w:rsidR="009E7ABE" w:rsidRDefault="009E7ABE">
      <w:pPr>
        <w:jc w:val="center"/>
        <w:rPr>
          <w:rFonts w:ascii="Calibri" w:eastAsia="Calibri" w:hAnsi="Calibri" w:cs="Calibri"/>
          <w:sz w:val="28"/>
          <w:szCs w:val="28"/>
        </w:rPr>
      </w:pPr>
    </w:p>
    <w:p w14:paraId="618081C0" w14:textId="77777777" w:rsidR="009E7ABE" w:rsidRDefault="009E7ABE">
      <w:pPr>
        <w:widowControl w:val="0"/>
        <w:jc w:val="center"/>
        <w:rPr>
          <w:rFonts w:ascii="Calibri" w:eastAsia="Calibri" w:hAnsi="Calibri" w:cs="Calibri"/>
          <w:sz w:val="22"/>
          <w:szCs w:val="22"/>
        </w:rPr>
      </w:pPr>
    </w:p>
    <w:p w14:paraId="19FE93F8" w14:textId="77777777" w:rsidR="009E7ABE" w:rsidRDefault="00420E3D">
      <w:pPr>
        <w:widowControl w:val="0"/>
        <w:rPr>
          <w:color w:val="000000"/>
          <w:sz w:val="20"/>
          <w:szCs w:val="20"/>
        </w:rPr>
      </w:pPr>
      <w:bookmarkStart w:id="0" w:name="_gjdgxs" w:colFirst="0" w:colLast="0"/>
      <w:bookmarkEnd w:id="0"/>
      <w:r>
        <w:t> </w:t>
      </w:r>
    </w:p>
    <w:p w14:paraId="567F562D" w14:textId="77777777" w:rsidR="009E7ABE" w:rsidRDefault="009E7ABE">
      <w:pPr>
        <w:jc w:val="center"/>
        <w:rPr>
          <w:rFonts w:ascii="Calibri" w:eastAsia="Calibri" w:hAnsi="Calibri" w:cs="Calibri"/>
          <w:sz w:val="28"/>
          <w:szCs w:val="28"/>
        </w:rPr>
      </w:pPr>
    </w:p>
    <w:p w14:paraId="6E19E851" w14:textId="77777777" w:rsidR="009E7ABE" w:rsidRDefault="009E7ABE"/>
    <w:p w14:paraId="72F261CF" w14:textId="77777777" w:rsidR="009E7ABE" w:rsidRDefault="009E7ABE"/>
    <w:p w14:paraId="579F421A" w14:textId="77777777" w:rsidR="009E7ABE" w:rsidRDefault="00420E3D">
      <w:pPr>
        <w:jc w:val="center"/>
        <w:rPr>
          <w:rFonts w:ascii="Calibri" w:eastAsia="Calibri" w:hAnsi="Calibri" w:cs="Calibri"/>
          <w:sz w:val="28"/>
          <w:szCs w:val="28"/>
        </w:rPr>
      </w:pPr>
      <w:r>
        <w:rPr>
          <w:rFonts w:ascii="Calibri" w:eastAsia="Calibri" w:hAnsi="Calibri" w:cs="Calibri"/>
          <w:sz w:val="28"/>
          <w:szCs w:val="28"/>
        </w:rPr>
        <w:t>TABLE OF CONTENTS</w:t>
      </w:r>
    </w:p>
    <w:p w14:paraId="13B7BBAF" w14:textId="77777777" w:rsidR="009E7ABE" w:rsidRDefault="009E7ABE"/>
    <w:p w14:paraId="0AA7F30E" w14:textId="77777777" w:rsidR="009E7ABE" w:rsidRDefault="009E7ABE"/>
    <w:p w14:paraId="682428B0" w14:textId="77777777" w:rsidR="009E7ABE" w:rsidRDefault="009E7ABE">
      <w:pPr>
        <w:rPr>
          <w:rFonts w:ascii="Calibri" w:eastAsia="Calibri" w:hAnsi="Calibri" w:cs="Calibri"/>
        </w:rPr>
      </w:pPr>
    </w:p>
    <w:sdt>
      <w:sdtPr>
        <w:id w:val="-1627376472"/>
        <w:docPartObj>
          <w:docPartGallery w:val="Table of Contents"/>
          <w:docPartUnique/>
        </w:docPartObj>
      </w:sdtPr>
      <w:sdtContent>
        <w:p w14:paraId="4E39E884" w14:textId="77777777" w:rsidR="009E7ABE" w:rsidRDefault="00CB6B22">
          <w:pPr>
            <w:pBdr>
              <w:top w:val="nil"/>
              <w:left w:val="nil"/>
              <w:bottom w:val="nil"/>
              <w:right w:val="nil"/>
              <w:between w:val="nil"/>
            </w:pBdr>
            <w:tabs>
              <w:tab w:val="left" w:pos="660"/>
              <w:tab w:val="right" w:pos="9350"/>
            </w:tabs>
            <w:rPr>
              <w:rFonts w:ascii="Calibri" w:eastAsia="Calibri" w:hAnsi="Calibri" w:cs="Calibri"/>
              <w:color w:val="000000"/>
              <w:sz w:val="22"/>
              <w:szCs w:val="22"/>
            </w:rPr>
          </w:pPr>
          <w:r>
            <w:fldChar w:fldCharType="begin"/>
          </w:r>
          <w:r w:rsidR="00420E3D">
            <w:instrText xml:space="preserve"> TOC \h \u \z </w:instrText>
          </w:r>
          <w:r>
            <w:fldChar w:fldCharType="separate"/>
          </w:r>
          <w:hyperlink w:anchor="_30j0zll">
            <w:r w:rsidR="00420E3D">
              <w:rPr>
                <w:rFonts w:ascii="Calibri" w:eastAsia="Calibri" w:hAnsi="Calibri" w:cs="Calibri"/>
                <w:color w:val="000000"/>
              </w:rPr>
              <w:t>1.0</w:t>
            </w:r>
          </w:hyperlink>
          <w:hyperlink w:anchor="_30j0zll">
            <w:r w:rsidR="00420E3D">
              <w:rPr>
                <w:rFonts w:ascii="Calibri" w:eastAsia="Calibri" w:hAnsi="Calibri" w:cs="Calibri"/>
                <w:color w:val="000000"/>
                <w:sz w:val="22"/>
                <w:szCs w:val="22"/>
              </w:rPr>
              <w:tab/>
            </w:r>
          </w:hyperlink>
          <w:r>
            <w:fldChar w:fldCharType="begin"/>
          </w:r>
          <w:r w:rsidR="00420E3D">
            <w:instrText xml:space="preserve"> PAGEREF _30j0zll \h </w:instrText>
          </w:r>
          <w:r>
            <w:fldChar w:fldCharType="separate"/>
          </w:r>
          <w:r w:rsidR="00420E3D">
            <w:rPr>
              <w:rFonts w:ascii="Calibri" w:eastAsia="Calibri" w:hAnsi="Calibri" w:cs="Calibri"/>
              <w:color w:val="000000"/>
            </w:rPr>
            <w:t>Introduction</w:t>
          </w:r>
          <w:r w:rsidR="00420E3D">
            <w:rPr>
              <w:rFonts w:ascii="Calibri" w:eastAsia="Calibri" w:hAnsi="Calibri" w:cs="Calibri"/>
              <w:color w:val="000000"/>
            </w:rPr>
            <w:tab/>
            <w:t>1</w:t>
          </w:r>
          <w:hyperlink w:anchor="_30j0zll" w:history="1"/>
        </w:p>
        <w:p w14:paraId="1E99DE1B" w14:textId="77777777" w:rsidR="009E7ABE" w:rsidRDefault="00CB6B22">
          <w:pPr>
            <w:pBdr>
              <w:top w:val="nil"/>
              <w:left w:val="nil"/>
              <w:bottom w:val="nil"/>
              <w:right w:val="nil"/>
              <w:between w:val="nil"/>
            </w:pBdr>
            <w:tabs>
              <w:tab w:val="left" w:pos="660"/>
              <w:tab w:val="right" w:pos="9350"/>
            </w:tabs>
            <w:rPr>
              <w:rFonts w:ascii="Calibri" w:eastAsia="Calibri" w:hAnsi="Calibri" w:cs="Calibri"/>
              <w:color w:val="000000"/>
              <w:sz w:val="22"/>
              <w:szCs w:val="22"/>
            </w:rPr>
          </w:pPr>
          <w:r>
            <w:fldChar w:fldCharType="end"/>
          </w:r>
          <w:hyperlink w:anchor="_1fob9te">
            <w:r w:rsidR="00420E3D">
              <w:rPr>
                <w:rFonts w:ascii="Calibri" w:eastAsia="Calibri" w:hAnsi="Calibri" w:cs="Calibri"/>
                <w:color w:val="000000"/>
              </w:rPr>
              <w:t>2.0</w:t>
            </w:r>
          </w:hyperlink>
          <w:hyperlink w:anchor="_1fob9te">
            <w:r w:rsidR="00420E3D">
              <w:rPr>
                <w:rFonts w:ascii="Calibri" w:eastAsia="Calibri" w:hAnsi="Calibri" w:cs="Calibri"/>
                <w:color w:val="000000"/>
                <w:sz w:val="22"/>
                <w:szCs w:val="22"/>
              </w:rPr>
              <w:tab/>
            </w:r>
          </w:hyperlink>
          <w:r>
            <w:fldChar w:fldCharType="begin"/>
          </w:r>
          <w:r w:rsidR="00420E3D">
            <w:instrText xml:space="preserve"> PAGEREF _1fob9te \h </w:instrText>
          </w:r>
          <w:r>
            <w:fldChar w:fldCharType="separate"/>
          </w:r>
          <w:r w:rsidR="00420E3D">
            <w:rPr>
              <w:rFonts w:ascii="Calibri" w:eastAsia="Calibri" w:hAnsi="Calibri" w:cs="Calibri"/>
              <w:color w:val="000000"/>
            </w:rPr>
            <w:t>Background</w:t>
          </w:r>
          <w:r w:rsidR="00420E3D">
            <w:rPr>
              <w:rFonts w:ascii="Calibri" w:eastAsia="Calibri" w:hAnsi="Calibri" w:cs="Calibri"/>
              <w:color w:val="000000"/>
            </w:rPr>
            <w:tab/>
            <w:t>1</w:t>
          </w:r>
          <w:hyperlink w:anchor="_1fob9te" w:history="1"/>
        </w:p>
        <w:p w14:paraId="0FEA7699" w14:textId="77777777" w:rsidR="009E7ABE" w:rsidRDefault="00CB6B22">
          <w:pPr>
            <w:pBdr>
              <w:top w:val="nil"/>
              <w:left w:val="nil"/>
              <w:bottom w:val="nil"/>
              <w:right w:val="nil"/>
              <w:between w:val="nil"/>
            </w:pBdr>
            <w:tabs>
              <w:tab w:val="left" w:pos="660"/>
              <w:tab w:val="right" w:pos="9350"/>
            </w:tabs>
            <w:rPr>
              <w:rFonts w:ascii="Calibri" w:eastAsia="Calibri" w:hAnsi="Calibri" w:cs="Calibri"/>
              <w:color w:val="000000"/>
              <w:sz w:val="22"/>
              <w:szCs w:val="22"/>
            </w:rPr>
          </w:pPr>
          <w:r>
            <w:fldChar w:fldCharType="end"/>
          </w:r>
          <w:hyperlink w:anchor="_2et92p0">
            <w:r w:rsidR="00420E3D">
              <w:rPr>
                <w:rFonts w:ascii="Calibri" w:eastAsia="Calibri" w:hAnsi="Calibri" w:cs="Calibri"/>
                <w:color w:val="000000"/>
              </w:rPr>
              <w:t>3.0</w:t>
            </w:r>
          </w:hyperlink>
          <w:hyperlink w:anchor="_2et92p0">
            <w:r w:rsidR="00420E3D">
              <w:rPr>
                <w:rFonts w:ascii="Calibri" w:eastAsia="Calibri" w:hAnsi="Calibri" w:cs="Calibri"/>
                <w:color w:val="000000"/>
                <w:sz w:val="22"/>
                <w:szCs w:val="22"/>
              </w:rPr>
              <w:tab/>
            </w:r>
          </w:hyperlink>
          <w:r>
            <w:fldChar w:fldCharType="begin"/>
          </w:r>
          <w:r w:rsidR="00420E3D">
            <w:instrText xml:space="preserve"> PAGEREF _2et92p0 \h </w:instrText>
          </w:r>
          <w:r>
            <w:fldChar w:fldCharType="separate"/>
          </w:r>
          <w:r w:rsidR="00420E3D">
            <w:rPr>
              <w:rFonts w:ascii="Calibri" w:eastAsia="Calibri" w:hAnsi="Calibri" w:cs="Calibri"/>
              <w:color w:val="000000"/>
            </w:rPr>
            <w:t>Precipitation and Streamflow Data</w:t>
          </w:r>
          <w:r w:rsidR="00420E3D">
            <w:rPr>
              <w:rFonts w:ascii="Calibri" w:eastAsia="Calibri" w:hAnsi="Calibri" w:cs="Calibri"/>
              <w:color w:val="000000"/>
            </w:rPr>
            <w:tab/>
            <w:t>3</w:t>
          </w:r>
          <w:hyperlink w:anchor="_2et92p0" w:history="1"/>
        </w:p>
        <w:p w14:paraId="30D47551" w14:textId="77777777" w:rsidR="009E7ABE" w:rsidRDefault="00CB6B22">
          <w:pPr>
            <w:pBdr>
              <w:top w:val="nil"/>
              <w:left w:val="nil"/>
              <w:bottom w:val="nil"/>
              <w:right w:val="nil"/>
              <w:between w:val="nil"/>
            </w:pBdr>
            <w:tabs>
              <w:tab w:val="left" w:pos="660"/>
              <w:tab w:val="right" w:pos="9350"/>
            </w:tabs>
            <w:rPr>
              <w:rFonts w:ascii="Calibri" w:eastAsia="Calibri" w:hAnsi="Calibri" w:cs="Calibri"/>
              <w:color w:val="000000"/>
              <w:sz w:val="22"/>
              <w:szCs w:val="22"/>
            </w:rPr>
          </w:pPr>
          <w:r>
            <w:fldChar w:fldCharType="end"/>
          </w:r>
          <w:hyperlink w:anchor="_tyjcwt">
            <w:r w:rsidR="00420E3D">
              <w:rPr>
                <w:rFonts w:ascii="Calibri" w:eastAsia="Calibri" w:hAnsi="Calibri" w:cs="Calibri"/>
                <w:color w:val="000000"/>
              </w:rPr>
              <w:t>4.0</w:t>
            </w:r>
          </w:hyperlink>
          <w:hyperlink w:anchor="_tyjcwt">
            <w:r w:rsidR="00420E3D">
              <w:rPr>
                <w:rFonts w:ascii="Calibri" w:eastAsia="Calibri" w:hAnsi="Calibri" w:cs="Calibri"/>
                <w:color w:val="000000"/>
                <w:sz w:val="22"/>
                <w:szCs w:val="22"/>
              </w:rPr>
              <w:tab/>
            </w:r>
          </w:hyperlink>
          <w:r>
            <w:fldChar w:fldCharType="begin"/>
          </w:r>
          <w:r w:rsidR="00420E3D">
            <w:instrText xml:space="preserve"> PAGEREF _tyjcwt \h </w:instrText>
          </w:r>
          <w:r>
            <w:fldChar w:fldCharType="separate"/>
          </w:r>
          <w:r w:rsidR="00420E3D">
            <w:rPr>
              <w:rFonts w:ascii="Calibri" w:eastAsia="Calibri" w:hAnsi="Calibri" w:cs="Calibri"/>
              <w:color w:val="000000"/>
            </w:rPr>
            <w:t>Methods</w:t>
          </w:r>
          <w:r w:rsidR="00420E3D">
            <w:rPr>
              <w:rFonts w:ascii="Calibri" w:eastAsia="Calibri" w:hAnsi="Calibri" w:cs="Calibri"/>
              <w:color w:val="000000"/>
            </w:rPr>
            <w:tab/>
            <w:t>3</w:t>
          </w:r>
          <w:hyperlink w:anchor="_tyjcwt" w:history="1"/>
        </w:p>
        <w:p w14:paraId="61A584EF" w14:textId="77777777" w:rsidR="009E7ABE" w:rsidRDefault="00CB6B22">
          <w:pPr>
            <w:pBdr>
              <w:top w:val="nil"/>
              <w:left w:val="nil"/>
              <w:bottom w:val="nil"/>
              <w:right w:val="nil"/>
              <w:between w:val="nil"/>
            </w:pBdr>
            <w:tabs>
              <w:tab w:val="left" w:pos="660"/>
              <w:tab w:val="right" w:pos="9350"/>
            </w:tabs>
            <w:rPr>
              <w:rFonts w:ascii="Calibri" w:eastAsia="Calibri" w:hAnsi="Calibri" w:cs="Calibri"/>
              <w:color w:val="000000"/>
              <w:sz w:val="22"/>
              <w:szCs w:val="22"/>
            </w:rPr>
          </w:pPr>
          <w:r>
            <w:fldChar w:fldCharType="end"/>
          </w:r>
          <w:hyperlink w:anchor="_3dy6vkm">
            <w:r w:rsidR="00420E3D">
              <w:rPr>
                <w:rFonts w:ascii="Calibri" w:eastAsia="Calibri" w:hAnsi="Calibri" w:cs="Calibri"/>
                <w:color w:val="000000"/>
              </w:rPr>
              <w:t>5.0</w:t>
            </w:r>
          </w:hyperlink>
          <w:hyperlink w:anchor="_3dy6vkm">
            <w:r w:rsidR="00420E3D">
              <w:rPr>
                <w:rFonts w:ascii="Calibri" w:eastAsia="Calibri" w:hAnsi="Calibri" w:cs="Calibri"/>
                <w:color w:val="000000"/>
                <w:sz w:val="22"/>
                <w:szCs w:val="22"/>
              </w:rPr>
              <w:tab/>
            </w:r>
          </w:hyperlink>
          <w:r>
            <w:fldChar w:fldCharType="begin"/>
          </w:r>
          <w:r w:rsidR="00420E3D">
            <w:instrText xml:space="preserve"> PAGEREF _3dy6vkm \h </w:instrText>
          </w:r>
          <w:r>
            <w:fldChar w:fldCharType="separate"/>
          </w:r>
          <w:r w:rsidR="00420E3D">
            <w:rPr>
              <w:rFonts w:ascii="Calibri" w:eastAsia="Calibri" w:hAnsi="Calibri" w:cs="Calibri"/>
              <w:color w:val="000000"/>
            </w:rPr>
            <w:t>Spatial Trend Monitoring and Sentinel Station Results</w:t>
          </w:r>
          <w:r w:rsidR="00420E3D">
            <w:rPr>
              <w:rFonts w:ascii="Calibri" w:eastAsia="Calibri" w:hAnsi="Calibri" w:cs="Calibri"/>
              <w:color w:val="000000"/>
            </w:rPr>
            <w:tab/>
            <w:t>5</w:t>
          </w:r>
          <w:hyperlink w:anchor="_3dy6vkm" w:history="1"/>
        </w:p>
        <w:p w14:paraId="25E99CDE" w14:textId="77777777" w:rsidR="009E7ABE" w:rsidRDefault="00CB6B22">
          <w:pPr>
            <w:pBdr>
              <w:top w:val="nil"/>
              <w:left w:val="nil"/>
              <w:bottom w:val="nil"/>
              <w:right w:val="nil"/>
              <w:between w:val="nil"/>
            </w:pBdr>
            <w:tabs>
              <w:tab w:val="left" w:pos="660"/>
              <w:tab w:val="right" w:pos="9350"/>
            </w:tabs>
            <w:rPr>
              <w:rFonts w:ascii="Calibri" w:eastAsia="Calibri" w:hAnsi="Calibri" w:cs="Calibri"/>
              <w:color w:val="000000"/>
              <w:sz w:val="22"/>
              <w:szCs w:val="22"/>
            </w:rPr>
          </w:pPr>
          <w:r>
            <w:fldChar w:fldCharType="end"/>
          </w:r>
          <w:hyperlink w:anchor="_1t3h5sf">
            <w:r w:rsidR="00420E3D">
              <w:rPr>
                <w:rFonts w:ascii="Calibri" w:eastAsia="Calibri" w:hAnsi="Calibri" w:cs="Calibri"/>
                <w:color w:val="000000"/>
              </w:rPr>
              <w:t>6.0</w:t>
            </w:r>
          </w:hyperlink>
          <w:hyperlink w:anchor="_1t3h5sf">
            <w:r w:rsidR="00420E3D">
              <w:rPr>
                <w:rFonts w:ascii="Calibri" w:eastAsia="Calibri" w:hAnsi="Calibri" w:cs="Calibri"/>
                <w:color w:val="000000"/>
                <w:sz w:val="22"/>
                <w:szCs w:val="22"/>
              </w:rPr>
              <w:tab/>
            </w:r>
          </w:hyperlink>
          <w:r>
            <w:fldChar w:fldCharType="begin"/>
          </w:r>
          <w:r w:rsidR="00420E3D">
            <w:instrText xml:space="preserve"> PAGEREF _1t3h5sf \h </w:instrText>
          </w:r>
          <w:r>
            <w:fldChar w:fldCharType="separate"/>
          </w:r>
          <w:r w:rsidR="00420E3D">
            <w:rPr>
              <w:rFonts w:ascii="Calibri" w:eastAsia="Calibri" w:hAnsi="Calibri" w:cs="Calibri"/>
              <w:color w:val="000000"/>
            </w:rPr>
            <w:t>Project Implementation</w:t>
          </w:r>
          <w:r w:rsidR="00420E3D">
            <w:rPr>
              <w:rFonts w:ascii="Calibri" w:eastAsia="Calibri" w:hAnsi="Calibri" w:cs="Calibri"/>
              <w:color w:val="000000"/>
            </w:rPr>
            <w:tab/>
            <w:t>9</w:t>
          </w:r>
          <w:hyperlink w:anchor="_1t3h5sf" w:history="1"/>
        </w:p>
        <w:p w14:paraId="0E33B489" w14:textId="77777777" w:rsidR="009E7ABE" w:rsidRDefault="00CB6B22">
          <w:pPr>
            <w:pBdr>
              <w:top w:val="nil"/>
              <w:left w:val="nil"/>
              <w:bottom w:val="nil"/>
              <w:right w:val="nil"/>
              <w:between w:val="nil"/>
            </w:pBdr>
            <w:tabs>
              <w:tab w:val="left" w:pos="660"/>
              <w:tab w:val="right" w:pos="9350"/>
            </w:tabs>
            <w:rPr>
              <w:rFonts w:ascii="Calibri" w:eastAsia="Calibri" w:hAnsi="Calibri" w:cs="Calibri"/>
              <w:color w:val="000000"/>
              <w:sz w:val="22"/>
              <w:szCs w:val="22"/>
            </w:rPr>
          </w:pPr>
          <w:r>
            <w:fldChar w:fldCharType="end"/>
          </w:r>
          <w:hyperlink w:anchor="_17dp8vu">
            <w:r w:rsidR="00420E3D">
              <w:rPr>
                <w:rFonts w:ascii="Calibri" w:eastAsia="Calibri" w:hAnsi="Calibri" w:cs="Calibri"/>
                <w:color w:val="000000"/>
              </w:rPr>
              <w:t>7.0</w:t>
            </w:r>
          </w:hyperlink>
          <w:hyperlink w:anchor="_17dp8vu">
            <w:r w:rsidR="00420E3D">
              <w:rPr>
                <w:rFonts w:ascii="Calibri" w:eastAsia="Calibri" w:hAnsi="Calibri" w:cs="Calibri"/>
                <w:color w:val="000000"/>
                <w:sz w:val="22"/>
                <w:szCs w:val="22"/>
              </w:rPr>
              <w:tab/>
            </w:r>
          </w:hyperlink>
          <w:r>
            <w:fldChar w:fldCharType="begin"/>
          </w:r>
          <w:r w:rsidR="00420E3D">
            <w:instrText xml:space="preserve"> PAGEREF _17dp8vu \h </w:instrText>
          </w:r>
          <w:r>
            <w:fldChar w:fldCharType="separate"/>
          </w:r>
          <w:r w:rsidR="00420E3D">
            <w:rPr>
              <w:rFonts w:ascii="Calibri" w:eastAsia="Calibri" w:hAnsi="Calibri" w:cs="Calibri"/>
              <w:color w:val="000000"/>
            </w:rPr>
            <w:t>References</w:t>
          </w:r>
          <w:r w:rsidR="00420E3D">
            <w:rPr>
              <w:rFonts w:ascii="Calibri" w:eastAsia="Calibri" w:hAnsi="Calibri" w:cs="Calibri"/>
              <w:color w:val="000000"/>
            </w:rPr>
            <w:tab/>
            <w:t>10</w:t>
          </w:r>
          <w:hyperlink w:anchor="_17dp8vu" w:history="1"/>
        </w:p>
        <w:p w14:paraId="70A1B4F9" w14:textId="77777777" w:rsidR="009E7ABE" w:rsidRDefault="00CB6B22">
          <w:pPr>
            <w:rPr>
              <w:rFonts w:ascii="Calibri" w:eastAsia="Calibri" w:hAnsi="Calibri" w:cs="Calibri"/>
              <w:sz w:val="22"/>
              <w:szCs w:val="22"/>
            </w:rPr>
          </w:pPr>
          <w:r>
            <w:fldChar w:fldCharType="end"/>
          </w:r>
          <w:r>
            <w:fldChar w:fldCharType="end"/>
          </w:r>
        </w:p>
      </w:sdtContent>
    </w:sdt>
    <w:p w14:paraId="06A8A00F" w14:textId="77777777" w:rsidR="009E7ABE" w:rsidRDefault="00420E3D">
      <w:pPr>
        <w:rPr>
          <w:rFonts w:ascii="Calibri" w:eastAsia="Calibri" w:hAnsi="Calibri" w:cs="Calibri"/>
        </w:rPr>
      </w:pPr>
      <w:r>
        <w:rPr>
          <w:rFonts w:ascii="Calibri" w:eastAsia="Calibri" w:hAnsi="Calibri" w:cs="Calibri"/>
        </w:rPr>
        <w:t>Appendix A – Flow Data</w:t>
      </w:r>
    </w:p>
    <w:p w14:paraId="0E110CA2" w14:textId="77777777" w:rsidR="009E7ABE" w:rsidRDefault="00420E3D">
      <w:pPr>
        <w:rPr>
          <w:rFonts w:ascii="Calibri" w:eastAsia="Calibri" w:hAnsi="Calibri" w:cs="Calibri"/>
        </w:rPr>
      </w:pPr>
      <w:r>
        <w:rPr>
          <w:rFonts w:ascii="Calibri" w:eastAsia="Calibri" w:hAnsi="Calibri" w:cs="Calibri"/>
        </w:rPr>
        <w:t>Appendix B – Water Quality Data Tables by Watershed</w:t>
      </w:r>
    </w:p>
    <w:p w14:paraId="3F1E6AA2" w14:textId="77777777" w:rsidR="009E7ABE" w:rsidRDefault="00420E3D">
      <w:pPr>
        <w:rPr>
          <w:rFonts w:ascii="Calibri" w:eastAsia="Calibri" w:hAnsi="Calibri" w:cs="Calibri"/>
        </w:rPr>
      </w:pPr>
      <w:r>
        <w:rPr>
          <w:rFonts w:ascii="Calibri" w:eastAsia="Calibri" w:hAnsi="Calibri" w:cs="Calibri"/>
        </w:rPr>
        <w:t>Appendix C – Monitoring Station Locations and Rationale</w:t>
      </w:r>
    </w:p>
    <w:p w14:paraId="0CEDA325" w14:textId="77777777" w:rsidR="009E7ABE" w:rsidRDefault="00420E3D">
      <w:pPr>
        <w:rPr>
          <w:rFonts w:ascii="Calibri" w:eastAsia="Calibri" w:hAnsi="Calibri" w:cs="Calibri"/>
        </w:rPr>
      </w:pPr>
      <w:r>
        <w:rPr>
          <w:rFonts w:ascii="Calibri" w:eastAsia="Calibri" w:hAnsi="Calibri" w:cs="Calibri"/>
        </w:rPr>
        <w:t>Appendix D – Physical Characteristics of SCRWC Watersheds</w:t>
      </w:r>
    </w:p>
    <w:p w14:paraId="13987133" w14:textId="77777777" w:rsidR="009E7ABE" w:rsidRDefault="009E7ABE">
      <w:pPr>
        <w:rPr>
          <w:rFonts w:ascii="Calibri" w:eastAsia="Calibri" w:hAnsi="Calibri" w:cs="Calibri"/>
        </w:rPr>
      </w:pPr>
    </w:p>
    <w:p w14:paraId="5A3B7230" w14:textId="77777777" w:rsidR="009E7ABE" w:rsidRDefault="009E7ABE">
      <w:pPr>
        <w:rPr>
          <w:rFonts w:ascii="Calibri" w:eastAsia="Calibri" w:hAnsi="Calibri" w:cs="Calibri"/>
        </w:rPr>
      </w:pPr>
    </w:p>
    <w:p w14:paraId="35989246" w14:textId="77777777" w:rsidR="009E7ABE" w:rsidRDefault="009E7ABE">
      <w:pPr>
        <w:ind w:left="360"/>
        <w:rPr>
          <w:rFonts w:ascii="Calibri" w:eastAsia="Calibri" w:hAnsi="Calibri" w:cs="Calibri"/>
          <w:sz w:val="22"/>
          <w:szCs w:val="22"/>
        </w:rPr>
      </w:pPr>
    </w:p>
    <w:p w14:paraId="3930646B" w14:textId="77777777" w:rsidR="009E7ABE" w:rsidRDefault="009E7ABE">
      <w:pPr>
        <w:rPr>
          <w:rFonts w:ascii="Calibri" w:eastAsia="Calibri" w:hAnsi="Calibri" w:cs="Calibri"/>
          <w:sz w:val="22"/>
          <w:szCs w:val="22"/>
        </w:rPr>
      </w:pPr>
    </w:p>
    <w:p w14:paraId="1089204F" w14:textId="77777777" w:rsidR="009E7ABE" w:rsidRDefault="009E7ABE"/>
    <w:p w14:paraId="77A93C74" w14:textId="77777777" w:rsidR="009E7ABE" w:rsidRDefault="009E7ABE"/>
    <w:p w14:paraId="32813277" w14:textId="77777777" w:rsidR="009E7ABE" w:rsidRDefault="009E7ABE"/>
    <w:p w14:paraId="2179D0AE" w14:textId="77777777" w:rsidR="009E7ABE" w:rsidRDefault="009E7ABE"/>
    <w:p w14:paraId="594767B2" w14:textId="77777777" w:rsidR="009E7ABE" w:rsidRDefault="009E7ABE"/>
    <w:p w14:paraId="2361F241" w14:textId="77777777" w:rsidR="009E7ABE" w:rsidRDefault="009E7ABE"/>
    <w:p w14:paraId="7F97723D" w14:textId="77777777" w:rsidR="009E7ABE" w:rsidRDefault="009E7ABE"/>
    <w:p w14:paraId="70068B10" w14:textId="77777777" w:rsidR="009E7ABE" w:rsidRDefault="009E7ABE"/>
    <w:p w14:paraId="4611DD39" w14:textId="77777777" w:rsidR="009E7ABE" w:rsidRDefault="009E7ABE">
      <w:pPr>
        <w:pStyle w:val="Heading1"/>
        <w:spacing w:line="276" w:lineRule="auto"/>
        <w:rPr>
          <w:rFonts w:ascii="Calibri" w:eastAsia="Calibri" w:hAnsi="Calibri" w:cs="Calibri"/>
          <w:b w:val="0"/>
          <w:sz w:val="28"/>
          <w:szCs w:val="28"/>
        </w:rPr>
      </w:pPr>
    </w:p>
    <w:p w14:paraId="3660A9A7" w14:textId="77777777" w:rsidR="009E7ABE" w:rsidRDefault="00420E3D">
      <w:pPr>
        <w:widowControl w:val="0"/>
        <w:pBdr>
          <w:top w:val="nil"/>
          <w:left w:val="nil"/>
          <w:bottom w:val="nil"/>
          <w:right w:val="nil"/>
          <w:between w:val="nil"/>
        </w:pBdr>
        <w:spacing w:line="276" w:lineRule="auto"/>
        <w:rPr>
          <w:rFonts w:ascii="Calibri" w:eastAsia="Calibri" w:hAnsi="Calibri" w:cs="Calibri"/>
          <w:sz w:val="28"/>
          <w:szCs w:val="28"/>
        </w:rPr>
        <w:sectPr w:rsidR="009E7ABE">
          <w:headerReference w:type="default" r:id="rId7"/>
          <w:footerReference w:type="default" r:id="rId8"/>
          <w:pgSz w:w="12240" w:h="15840"/>
          <w:pgMar w:top="1440" w:right="1080" w:bottom="1440" w:left="1440" w:header="720" w:footer="720" w:gutter="0"/>
          <w:pgNumType w:start="1"/>
          <w:cols w:space="720"/>
        </w:sectPr>
      </w:pPr>
      <w:r>
        <w:br w:type="page"/>
      </w:r>
    </w:p>
    <w:p w14:paraId="35592C42" w14:textId="77777777" w:rsidR="009E7ABE" w:rsidRDefault="00420E3D">
      <w:pPr>
        <w:pStyle w:val="Heading1"/>
        <w:spacing w:line="276" w:lineRule="auto"/>
        <w:rPr>
          <w:rFonts w:ascii="Calibri" w:eastAsia="Calibri" w:hAnsi="Calibri" w:cs="Calibri"/>
          <w:b w:val="0"/>
          <w:sz w:val="28"/>
          <w:szCs w:val="28"/>
        </w:rPr>
      </w:pPr>
      <w:bookmarkStart w:id="1" w:name="_30j0zll" w:colFirst="0" w:colLast="0"/>
      <w:bookmarkEnd w:id="1"/>
      <w:r>
        <w:rPr>
          <w:rFonts w:ascii="Calibri" w:eastAsia="Calibri" w:hAnsi="Calibri" w:cs="Calibri"/>
          <w:b w:val="0"/>
          <w:sz w:val="28"/>
          <w:szCs w:val="28"/>
        </w:rPr>
        <w:lastRenderedPageBreak/>
        <w:t>1.0</w:t>
      </w:r>
      <w:r>
        <w:rPr>
          <w:rFonts w:ascii="Calibri" w:eastAsia="Calibri" w:hAnsi="Calibri" w:cs="Calibri"/>
          <w:b w:val="0"/>
          <w:sz w:val="28"/>
          <w:szCs w:val="28"/>
        </w:rPr>
        <w:tab/>
        <w:t>Introduction</w:t>
      </w:r>
    </w:p>
    <w:p w14:paraId="3903A97B" w14:textId="77777777" w:rsidR="009E7ABE" w:rsidRDefault="00420E3D">
      <w:pPr>
        <w:spacing w:line="276" w:lineRule="auto"/>
        <w:rPr>
          <w:rFonts w:ascii="Calibri" w:eastAsia="Calibri" w:hAnsi="Calibri" w:cs="Calibri"/>
          <w:sz w:val="16"/>
          <w:szCs w:val="16"/>
        </w:rPr>
      </w:pPr>
      <w:r>
        <w:rPr>
          <w:rFonts w:ascii="Calibri" w:eastAsia="Calibri" w:hAnsi="Calibri" w:cs="Calibri"/>
          <w:sz w:val="22"/>
          <w:szCs w:val="22"/>
        </w:rPr>
        <w:t xml:space="preserve">This report provides a summary of the 2018 monitoring results for the South Chittenden River Watch (SCRW) stations.  Sampling in 2018 generally targeted high-flow conditions, although select stations were also monitored during low-flow conditions to bracket wastewater treatment facilities (WWTF) in Hinesburg and Shelburne.   </w:t>
      </w:r>
    </w:p>
    <w:p w14:paraId="5C89B4CA" w14:textId="77777777" w:rsidR="009E7ABE" w:rsidRDefault="009E7ABE">
      <w:pPr>
        <w:spacing w:line="276" w:lineRule="auto"/>
        <w:rPr>
          <w:rFonts w:ascii="Calibri" w:eastAsia="Calibri" w:hAnsi="Calibri" w:cs="Calibri"/>
          <w:sz w:val="22"/>
          <w:szCs w:val="22"/>
        </w:rPr>
      </w:pPr>
    </w:p>
    <w:p w14:paraId="29E992CF" w14:textId="77777777" w:rsidR="009E7ABE" w:rsidRDefault="00420E3D">
      <w:pPr>
        <w:spacing w:line="276" w:lineRule="auto"/>
        <w:rPr>
          <w:rFonts w:ascii="Calibri" w:eastAsia="Calibri" w:hAnsi="Calibri" w:cs="Calibri"/>
          <w:sz w:val="22"/>
          <w:szCs w:val="22"/>
        </w:rPr>
      </w:pPr>
      <w:r>
        <w:rPr>
          <w:rFonts w:ascii="Calibri" w:eastAsia="Calibri" w:hAnsi="Calibri" w:cs="Calibri"/>
          <w:sz w:val="22"/>
          <w:szCs w:val="22"/>
        </w:rPr>
        <w:t xml:space="preserve">Sampling was carried out by a network of volunteers, operating under an EPA-approved Quality Assurance Project Plan.   Analytical services were provided by the Vermont Agricultural &amp; Environmental Laboratory in Burlington, VT, through an analytical services partnership grant.  A quality assurance review of data was performed by SCRW Sampling Coordinator, Krista Hoffsis.  This summary report has been prepared by Krista Hoffsis, with technical editing by Kristen Underwood of South Mountain Research &amp; Consulting.  </w:t>
      </w:r>
    </w:p>
    <w:p w14:paraId="00B1D87C" w14:textId="77777777" w:rsidR="009E7ABE" w:rsidRDefault="00420E3D">
      <w:pPr>
        <w:pStyle w:val="Heading1"/>
        <w:spacing w:line="276" w:lineRule="auto"/>
        <w:rPr>
          <w:rFonts w:ascii="Calibri" w:eastAsia="Calibri" w:hAnsi="Calibri" w:cs="Calibri"/>
          <w:b w:val="0"/>
          <w:sz w:val="28"/>
          <w:szCs w:val="28"/>
        </w:rPr>
      </w:pPr>
      <w:bookmarkStart w:id="2" w:name="_1fob9te" w:colFirst="0" w:colLast="0"/>
      <w:bookmarkEnd w:id="2"/>
      <w:r>
        <w:rPr>
          <w:rFonts w:ascii="Calibri" w:eastAsia="Calibri" w:hAnsi="Calibri" w:cs="Calibri"/>
          <w:b w:val="0"/>
          <w:sz w:val="28"/>
          <w:szCs w:val="28"/>
        </w:rPr>
        <w:t>2.0</w:t>
      </w:r>
      <w:r>
        <w:rPr>
          <w:rFonts w:ascii="Calibri" w:eastAsia="Calibri" w:hAnsi="Calibri" w:cs="Calibri"/>
          <w:b w:val="0"/>
          <w:sz w:val="28"/>
          <w:szCs w:val="28"/>
        </w:rPr>
        <w:tab/>
        <w:t>Background</w:t>
      </w:r>
    </w:p>
    <w:p w14:paraId="41CAB2E3" w14:textId="77777777" w:rsidR="009E7ABE" w:rsidRDefault="00420E3D">
      <w:pPr>
        <w:spacing w:after="120" w:line="276" w:lineRule="auto"/>
        <w:rPr>
          <w:rFonts w:ascii="Calibri" w:eastAsia="Calibri" w:hAnsi="Calibri" w:cs="Calibri"/>
          <w:sz w:val="22"/>
          <w:szCs w:val="22"/>
        </w:rPr>
      </w:pPr>
      <w:r>
        <w:rPr>
          <w:rFonts w:ascii="Calibri" w:eastAsia="Calibri" w:hAnsi="Calibri" w:cs="Calibri"/>
          <w:sz w:val="22"/>
          <w:szCs w:val="22"/>
        </w:rPr>
        <w:t xml:space="preserve">The SCRW has been monitoring water quality (including sediment, phosphorus, nitrates, and </w:t>
      </w:r>
      <w:proofErr w:type="gramStart"/>
      <w:r>
        <w:rPr>
          <w:rFonts w:ascii="Calibri" w:eastAsia="Calibri" w:hAnsi="Calibri" w:cs="Calibri"/>
          <w:i/>
          <w:sz w:val="22"/>
          <w:szCs w:val="22"/>
        </w:rPr>
        <w:t>E.coli</w:t>
      </w:r>
      <w:proofErr w:type="gramEnd"/>
      <w:r>
        <w:rPr>
          <w:rFonts w:ascii="Calibri" w:eastAsia="Calibri" w:hAnsi="Calibri" w:cs="Calibri"/>
          <w:i/>
          <w:sz w:val="22"/>
          <w:szCs w:val="22"/>
        </w:rPr>
        <w:t xml:space="preserve"> </w:t>
      </w:r>
      <w:r>
        <w:rPr>
          <w:rFonts w:ascii="Calibri" w:eastAsia="Calibri" w:hAnsi="Calibri" w:cs="Calibri"/>
          <w:sz w:val="22"/>
          <w:szCs w:val="22"/>
        </w:rPr>
        <w:t xml:space="preserve">) in four watersheds in southern Chittenden County (Figure 1) for several years, with the earliest monitoring efforts beginning in 2004 on the LaPlatte River.  </w:t>
      </w:r>
    </w:p>
    <w:p w14:paraId="183D7DE5" w14:textId="77777777" w:rsidR="009E7ABE" w:rsidRDefault="00420E3D" w:rsidP="008151A6">
      <w:pPr>
        <w:numPr>
          <w:ilvl w:val="0"/>
          <w:numId w:val="1"/>
        </w:numPr>
        <w:tabs>
          <w:tab w:val="left" w:pos="5400"/>
        </w:tabs>
        <w:spacing w:line="276" w:lineRule="auto"/>
        <w:rPr>
          <w:sz w:val="22"/>
          <w:szCs w:val="22"/>
        </w:rPr>
      </w:pPr>
      <w:r>
        <w:rPr>
          <w:rFonts w:ascii="Calibri" w:eastAsia="Calibri" w:hAnsi="Calibri" w:cs="Calibri"/>
          <w:sz w:val="22"/>
          <w:szCs w:val="22"/>
        </w:rPr>
        <w:t>LaPlatte River  (53 mi</w:t>
      </w:r>
      <w:r>
        <w:rPr>
          <w:rFonts w:ascii="Calibri" w:eastAsia="Calibri" w:hAnsi="Calibri" w:cs="Calibri"/>
          <w:sz w:val="22"/>
          <w:szCs w:val="22"/>
          <w:vertAlign w:val="superscript"/>
        </w:rPr>
        <w:t>2</w:t>
      </w:r>
      <w:r>
        <w:rPr>
          <w:rFonts w:ascii="Calibri" w:eastAsia="Calibri" w:hAnsi="Calibri" w:cs="Calibri"/>
          <w:sz w:val="22"/>
          <w:szCs w:val="22"/>
        </w:rPr>
        <w:t>)</w:t>
      </w:r>
      <w:r>
        <w:rPr>
          <w:rFonts w:ascii="Calibri" w:eastAsia="Calibri" w:hAnsi="Calibri" w:cs="Calibri"/>
          <w:sz w:val="22"/>
          <w:szCs w:val="22"/>
        </w:rPr>
        <w:tab/>
      </w:r>
    </w:p>
    <w:p w14:paraId="0A136774" w14:textId="77777777" w:rsidR="009E7ABE" w:rsidRDefault="00420E3D" w:rsidP="008151A6">
      <w:pPr>
        <w:numPr>
          <w:ilvl w:val="0"/>
          <w:numId w:val="3"/>
        </w:numPr>
        <w:tabs>
          <w:tab w:val="left" w:pos="5400"/>
        </w:tabs>
        <w:spacing w:line="276" w:lineRule="auto"/>
        <w:rPr>
          <w:sz w:val="22"/>
          <w:szCs w:val="22"/>
        </w:rPr>
      </w:pPr>
      <w:r>
        <w:rPr>
          <w:rFonts w:ascii="Calibri" w:eastAsia="Calibri" w:hAnsi="Calibri" w:cs="Calibri"/>
          <w:sz w:val="22"/>
          <w:szCs w:val="22"/>
        </w:rPr>
        <w:t>McCabe’s Brook (tributary of LaPlatte River, 6.2 mi</w:t>
      </w:r>
      <w:r>
        <w:rPr>
          <w:rFonts w:ascii="Calibri" w:eastAsia="Calibri" w:hAnsi="Calibri" w:cs="Calibri"/>
          <w:sz w:val="22"/>
          <w:szCs w:val="22"/>
          <w:vertAlign w:val="superscript"/>
        </w:rPr>
        <w:t>2</w:t>
      </w:r>
      <w:r>
        <w:rPr>
          <w:rFonts w:ascii="Calibri" w:eastAsia="Calibri" w:hAnsi="Calibri" w:cs="Calibri"/>
          <w:sz w:val="22"/>
          <w:szCs w:val="22"/>
        </w:rPr>
        <w:t>)</w:t>
      </w:r>
    </w:p>
    <w:p w14:paraId="25747587" w14:textId="77777777" w:rsidR="009E7ABE" w:rsidRDefault="00420E3D" w:rsidP="008151A6">
      <w:pPr>
        <w:numPr>
          <w:ilvl w:val="0"/>
          <w:numId w:val="3"/>
        </w:numPr>
        <w:tabs>
          <w:tab w:val="left" w:pos="5400"/>
        </w:tabs>
        <w:spacing w:line="276" w:lineRule="auto"/>
        <w:rPr>
          <w:sz w:val="22"/>
          <w:szCs w:val="22"/>
        </w:rPr>
      </w:pPr>
      <w:r>
        <w:rPr>
          <w:rFonts w:ascii="Calibri" w:eastAsia="Calibri" w:hAnsi="Calibri" w:cs="Calibri"/>
          <w:sz w:val="22"/>
          <w:szCs w:val="22"/>
        </w:rPr>
        <w:t>Thorp Brook (4.6 mi</w:t>
      </w:r>
      <w:r>
        <w:rPr>
          <w:rFonts w:ascii="Calibri" w:eastAsia="Calibri" w:hAnsi="Calibri" w:cs="Calibri"/>
          <w:sz w:val="22"/>
          <w:szCs w:val="22"/>
          <w:vertAlign w:val="superscript"/>
        </w:rPr>
        <w:t>2</w:t>
      </w:r>
      <w:r>
        <w:rPr>
          <w:rFonts w:ascii="Calibri" w:eastAsia="Calibri" w:hAnsi="Calibri" w:cs="Calibri"/>
          <w:sz w:val="22"/>
          <w:szCs w:val="22"/>
        </w:rPr>
        <w:t>)</w:t>
      </w:r>
    </w:p>
    <w:p w14:paraId="7FCD9235" w14:textId="77777777" w:rsidR="009E7ABE" w:rsidRDefault="00420E3D" w:rsidP="008151A6">
      <w:pPr>
        <w:numPr>
          <w:ilvl w:val="0"/>
          <w:numId w:val="3"/>
        </w:numPr>
        <w:tabs>
          <w:tab w:val="left" w:pos="5400"/>
        </w:tabs>
        <w:spacing w:line="276" w:lineRule="auto"/>
        <w:rPr>
          <w:sz w:val="22"/>
          <w:szCs w:val="22"/>
        </w:rPr>
      </w:pPr>
      <w:r>
        <w:rPr>
          <w:rFonts w:ascii="Calibri" w:eastAsia="Calibri" w:hAnsi="Calibri" w:cs="Calibri"/>
          <w:sz w:val="22"/>
          <w:szCs w:val="22"/>
        </w:rPr>
        <w:t>Kimball Brook (2.9 mi</w:t>
      </w:r>
      <w:r>
        <w:rPr>
          <w:rFonts w:ascii="Calibri" w:eastAsia="Calibri" w:hAnsi="Calibri" w:cs="Calibri"/>
          <w:sz w:val="22"/>
          <w:szCs w:val="22"/>
          <w:vertAlign w:val="superscript"/>
        </w:rPr>
        <w:t>2</w:t>
      </w:r>
      <w:r>
        <w:rPr>
          <w:rFonts w:ascii="Calibri" w:eastAsia="Calibri" w:hAnsi="Calibri" w:cs="Calibri"/>
          <w:sz w:val="22"/>
          <w:szCs w:val="22"/>
        </w:rPr>
        <w:t>)</w:t>
      </w:r>
    </w:p>
    <w:p w14:paraId="0C6EF71D" w14:textId="77777777" w:rsidR="009E7ABE" w:rsidRDefault="009E7ABE">
      <w:pPr>
        <w:spacing w:after="120" w:line="276" w:lineRule="auto"/>
        <w:rPr>
          <w:rFonts w:ascii="Calibri" w:eastAsia="Calibri" w:hAnsi="Calibri" w:cs="Calibri"/>
          <w:sz w:val="16"/>
          <w:szCs w:val="16"/>
        </w:rPr>
      </w:pPr>
    </w:p>
    <w:p w14:paraId="180AD0C1" w14:textId="77777777" w:rsidR="009E7ABE" w:rsidRDefault="00420E3D">
      <w:pPr>
        <w:spacing w:after="120" w:line="276" w:lineRule="auto"/>
        <w:rPr>
          <w:rFonts w:ascii="Calibri" w:eastAsia="Calibri" w:hAnsi="Calibri" w:cs="Calibri"/>
          <w:sz w:val="22"/>
          <w:szCs w:val="22"/>
        </w:rPr>
      </w:pPr>
      <w:r>
        <w:rPr>
          <w:rFonts w:ascii="Calibri" w:eastAsia="Calibri" w:hAnsi="Calibri" w:cs="Calibri"/>
          <w:sz w:val="22"/>
          <w:szCs w:val="22"/>
        </w:rPr>
        <w:t>In Figure 1, highlighted segments of the LaPlatte River main stem and Mud Hollow Brook are listed as impaired for contact recreation uses due to impacts from agricultural runoff and streambank erosion (VTDEC, 2016a).  Additionally, the LaPlatte River main stem downstream of Hinesburg, Patrick Brook from Lower Pond to its confluence with the LaPlatte, and the lower 1.1 miles of Kimball Brook are each listed as stressed waters with impacts to aquatic health, aesthetics and secondary contact recreation uses resulting from development, channelization and agricultural land uses (VTDEC, 2016b).</w:t>
      </w:r>
    </w:p>
    <w:p w14:paraId="71F73EF2" w14:textId="7D54A0D1" w:rsidR="009E7ABE" w:rsidRDefault="00420E3D">
      <w:pPr>
        <w:spacing w:after="120" w:line="276" w:lineRule="auto"/>
        <w:rPr>
          <w:rFonts w:ascii="Calibri" w:eastAsia="Calibri" w:hAnsi="Calibri" w:cs="Calibri"/>
          <w:sz w:val="22"/>
          <w:szCs w:val="22"/>
        </w:rPr>
      </w:pPr>
      <w:r>
        <w:rPr>
          <w:rFonts w:ascii="Calibri" w:eastAsia="Calibri" w:hAnsi="Calibri" w:cs="Calibri"/>
          <w:sz w:val="22"/>
          <w:szCs w:val="22"/>
        </w:rPr>
        <w:t xml:space="preserve">Since baseline data now exist for these four watersheds during low to moderate flow conditions, the goal during the 2018 season was to sample water quality during high flow events, as a means of estimating the relative contributions of sediment and nutrients to Lake Champlain in the context of the Lake Champlain Total Maximum Daily Load (TMDL) for phosphorus.  High-flow sampling has occurred since 2014. Additional stations were established in 2016 on the Thorp and Kimball Brooks to bracket potential hot spots of sediment and nutrients, and to better understand baseline conditions.  Four sentinel study sites were monitored in McCabe’s Brook, and three sentinel stations were monitored in LaPlatte River (Table 1, Figure 1).  In past years, SCRW tested samples for chloride, nitrate, E. coli, and turbidity in addition to total phosphorus, dissolved phosphorus, total nitrogen, and total suspended sediments. Due to lab constraints, SCRW was only able to test for the </w:t>
      </w:r>
      <w:r w:rsidR="00074A69">
        <w:rPr>
          <w:rFonts w:ascii="Calibri" w:eastAsia="Calibri" w:hAnsi="Calibri" w:cs="Calibri"/>
          <w:sz w:val="22"/>
          <w:szCs w:val="22"/>
        </w:rPr>
        <w:t xml:space="preserve">latter </w:t>
      </w:r>
      <w:r>
        <w:rPr>
          <w:rFonts w:ascii="Calibri" w:eastAsia="Calibri" w:hAnsi="Calibri" w:cs="Calibri"/>
          <w:sz w:val="22"/>
          <w:szCs w:val="22"/>
        </w:rPr>
        <w:t xml:space="preserve">parameters in 2018. A separate SCRW/VT DEC initiative was also carried out this season in the LaPlatte River and McCabe’s Brook under low flow conditions to characterize </w:t>
      </w:r>
      <w:r>
        <w:rPr>
          <w:rFonts w:ascii="Calibri" w:eastAsia="Calibri" w:hAnsi="Calibri" w:cs="Calibri"/>
          <w:sz w:val="22"/>
          <w:szCs w:val="22"/>
        </w:rPr>
        <w:lastRenderedPageBreak/>
        <w:t xml:space="preserve">potential impacts from the Hinesburg WWTF and Shelburne WWTF, respectively (Figure 2).  These results are analyzed separately by VTDEC.   </w:t>
      </w:r>
      <w:r>
        <w:rPr>
          <w:rFonts w:ascii="Calibri" w:eastAsia="Calibri" w:hAnsi="Calibri" w:cs="Calibri"/>
          <w:sz w:val="22"/>
          <w:szCs w:val="22"/>
        </w:rPr>
        <w:br/>
      </w:r>
    </w:p>
    <w:p w14:paraId="3536CB04" w14:textId="77777777" w:rsidR="009E7ABE" w:rsidRDefault="009E7ABE">
      <w:pPr>
        <w:spacing w:line="276" w:lineRule="auto"/>
        <w:jc w:val="center"/>
        <w:rPr>
          <w:rFonts w:ascii="Calibri" w:eastAsia="Calibri" w:hAnsi="Calibri" w:cs="Calibri"/>
          <w:sz w:val="22"/>
          <w:szCs w:val="22"/>
        </w:rPr>
      </w:pPr>
    </w:p>
    <w:p w14:paraId="12173119" w14:textId="77777777" w:rsidR="009E7ABE" w:rsidRDefault="009E7ABE">
      <w:pPr>
        <w:spacing w:line="276" w:lineRule="auto"/>
        <w:jc w:val="center"/>
        <w:rPr>
          <w:rFonts w:ascii="Calibri" w:eastAsia="Calibri" w:hAnsi="Calibri" w:cs="Calibri"/>
          <w:sz w:val="22"/>
          <w:szCs w:val="22"/>
        </w:rPr>
      </w:pPr>
    </w:p>
    <w:p w14:paraId="1EC33AFD" w14:textId="77777777" w:rsidR="009E7ABE" w:rsidRDefault="00420E3D">
      <w:pPr>
        <w:spacing w:line="276" w:lineRule="auto"/>
        <w:jc w:val="center"/>
        <w:rPr>
          <w:rFonts w:ascii="Calibri" w:eastAsia="Calibri" w:hAnsi="Calibri" w:cs="Calibri"/>
          <w:sz w:val="22"/>
          <w:szCs w:val="22"/>
        </w:rPr>
      </w:pPr>
      <w:r>
        <w:rPr>
          <w:noProof/>
        </w:rPr>
        <w:drawing>
          <wp:inline distT="0" distB="0" distL="0" distR="0" wp14:anchorId="7A5E49AB" wp14:editId="0E3D2926">
            <wp:extent cx="4612013" cy="387828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l="2724" t="6846" r="19678" b="8713"/>
                    <a:stretch>
                      <a:fillRect/>
                    </a:stretch>
                  </pic:blipFill>
                  <pic:spPr>
                    <a:xfrm>
                      <a:off x="0" y="0"/>
                      <a:ext cx="4612013" cy="3878284"/>
                    </a:xfrm>
                    <a:prstGeom prst="rect">
                      <a:avLst/>
                    </a:prstGeom>
                    <a:ln/>
                  </pic:spPr>
                </pic:pic>
              </a:graphicData>
            </a:graphic>
          </wp:inline>
        </w:drawing>
      </w:r>
    </w:p>
    <w:p w14:paraId="42BACA83" w14:textId="77777777" w:rsidR="009E7ABE" w:rsidRDefault="00420E3D">
      <w:pPr>
        <w:spacing w:line="276" w:lineRule="auto"/>
        <w:jc w:val="center"/>
        <w:rPr>
          <w:rFonts w:ascii="Calibri" w:eastAsia="Calibri" w:hAnsi="Calibri" w:cs="Calibri"/>
          <w:i/>
        </w:rPr>
      </w:pPr>
      <w:r>
        <w:rPr>
          <w:rFonts w:ascii="Calibri" w:eastAsia="Calibri" w:hAnsi="Calibri" w:cs="Calibri"/>
          <w:i/>
        </w:rPr>
        <w:t>Figure 1. Location of 2018 high-flow monitoring stations.</w:t>
      </w:r>
    </w:p>
    <w:p w14:paraId="12F7CBD3" w14:textId="77777777" w:rsidR="009E7ABE" w:rsidRDefault="009E7ABE">
      <w:pPr>
        <w:spacing w:line="276" w:lineRule="auto"/>
        <w:rPr>
          <w:rFonts w:ascii="Calibri" w:eastAsia="Calibri" w:hAnsi="Calibri" w:cs="Calibri"/>
        </w:rPr>
      </w:pPr>
    </w:p>
    <w:p w14:paraId="47531506" w14:textId="77777777" w:rsidR="009E7ABE" w:rsidRDefault="00420E3D">
      <w:pPr>
        <w:jc w:val="center"/>
        <w:rPr>
          <w:rFonts w:ascii="Calibri" w:eastAsia="Calibri" w:hAnsi="Calibri" w:cs="Calibri"/>
          <w:i/>
        </w:rPr>
      </w:pPr>
      <w:r>
        <w:rPr>
          <w:rFonts w:ascii="Calibri" w:eastAsia="Calibri" w:hAnsi="Calibri" w:cs="Calibri"/>
          <w:i/>
        </w:rPr>
        <w:t>Table 1.   2018 Schedule of Sites / Parameters</w:t>
      </w:r>
    </w:p>
    <w:tbl>
      <w:tblPr>
        <w:tblStyle w:val="a"/>
        <w:tblW w:w="8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0"/>
        <w:gridCol w:w="602"/>
        <w:gridCol w:w="537"/>
        <w:gridCol w:w="624"/>
        <w:gridCol w:w="757"/>
        <w:gridCol w:w="630"/>
        <w:gridCol w:w="630"/>
        <w:gridCol w:w="630"/>
        <w:gridCol w:w="720"/>
        <w:tblGridChange w:id="3">
          <w:tblGrid>
            <w:gridCol w:w="3390"/>
            <w:gridCol w:w="602"/>
            <w:gridCol w:w="537"/>
            <w:gridCol w:w="624"/>
            <w:gridCol w:w="757"/>
            <w:gridCol w:w="630"/>
            <w:gridCol w:w="630"/>
            <w:gridCol w:w="630"/>
            <w:gridCol w:w="720"/>
          </w:tblGrid>
        </w:tblGridChange>
      </w:tblGrid>
      <w:tr w:rsidR="008151A6" w14:paraId="75E1A3C9" w14:textId="77777777" w:rsidTr="008151A6">
        <w:trPr>
          <w:jc w:val="center"/>
        </w:trPr>
        <w:tc>
          <w:tcPr>
            <w:tcW w:w="3390" w:type="dxa"/>
            <w:vMerge w:val="restart"/>
            <w:tcBorders>
              <w:top w:val="single" w:sz="4" w:space="0" w:color="000000"/>
              <w:left w:val="single" w:sz="4" w:space="0" w:color="000000"/>
              <w:bottom w:val="single" w:sz="4" w:space="0" w:color="000000"/>
              <w:right w:val="single" w:sz="4" w:space="0" w:color="000000"/>
            </w:tcBorders>
            <w:vAlign w:val="center"/>
          </w:tcPr>
          <w:p w14:paraId="595A69EF" w14:textId="77777777" w:rsidR="009E7ABE" w:rsidRDefault="00420E3D">
            <w:pPr>
              <w:jc w:val="center"/>
              <w:rPr>
                <w:rFonts w:ascii="Calibri" w:eastAsia="Calibri" w:hAnsi="Calibri" w:cs="Calibri"/>
                <w:b/>
                <w:sz w:val="18"/>
                <w:szCs w:val="18"/>
              </w:rPr>
            </w:pPr>
            <w:bookmarkStart w:id="4" w:name="_3znysh7" w:colFirst="0" w:colLast="0"/>
            <w:bookmarkEnd w:id="4"/>
            <w:r>
              <w:rPr>
                <w:rFonts w:ascii="Calibri" w:eastAsia="Calibri" w:hAnsi="Calibri" w:cs="Calibri"/>
                <w:b/>
                <w:sz w:val="18"/>
                <w:szCs w:val="18"/>
              </w:rPr>
              <w:t>Stream and Location</w:t>
            </w:r>
          </w:p>
        </w:tc>
        <w:tc>
          <w:tcPr>
            <w:tcW w:w="5130" w:type="dxa"/>
            <w:gridSpan w:val="8"/>
            <w:tcBorders>
              <w:top w:val="single" w:sz="4" w:space="0" w:color="000000"/>
              <w:left w:val="single" w:sz="4" w:space="0" w:color="000000"/>
              <w:bottom w:val="single" w:sz="4" w:space="0" w:color="000000"/>
              <w:right w:val="single" w:sz="4" w:space="0" w:color="000000"/>
            </w:tcBorders>
          </w:tcPr>
          <w:p w14:paraId="7C9EDF18" w14:textId="77777777" w:rsidR="009E7ABE" w:rsidRDefault="00420E3D">
            <w:pPr>
              <w:jc w:val="center"/>
              <w:rPr>
                <w:rFonts w:ascii="Calibri" w:eastAsia="Calibri" w:hAnsi="Calibri" w:cs="Calibri"/>
                <w:b/>
                <w:sz w:val="18"/>
                <w:szCs w:val="18"/>
              </w:rPr>
            </w:pPr>
            <w:r>
              <w:rPr>
                <w:rFonts w:ascii="Calibri" w:eastAsia="Calibri" w:hAnsi="Calibri" w:cs="Calibri"/>
                <w:b/>
                <w:sz w:val="18"/>
                <w:szCs w:val="18"/>
              </w:rPr>
              <w:t>Scheduled Analyses</w:t>
            </w:r>
          </w:p>
        </w:tc>
      </w:tr>
      <w:tr w:rsidR="008151A6" w14:paraId="1CCF16D1" w14:textId="77777777" w:rsidTr="008151A6">
        <w:trPr>
          <w:jc w:val="center"/>
        </w:trPr>
        <w:tc>
          <w:tcPr>
            <w:tcW w:w="3390" w:type="dxa"/>
            <w:vMerge/>
            <w:tcBorders>
              <w:top w:val="single" w:sz="4" w:space="0" w:color="000000"/>
              <w:left w:val="single" w:sz="4" w:space="0" w:color="000000"/>
              <w:bottom w:val="single" w:sz="4" w:space="0" w:color="000000"/>
              <w:right w:val="single" w:sz="4" w:space="0" w:color="000000"/>
            </w:tcBorders>
            <w:vAlign w:val="center"/>
          </w:tcPr>
          <w:p w14:paraId="6C5550D3" w14:textId="77777777" w:rsidR="009E7ABE" w:rsidRDefault="009E7ABE">
            <w:pPr>
              <w:widowControl w:val="0"/>
              <w:pBdr>
                <w:top w:val="nil"/>
                <w:left w:val="nil"/>
                <w:bottom w:val="nil"/>
                <w:right w:val="nil"/>
                <w:between w:val="nil"/>
              </w:pBdr>
              <w:spacing w:line="276" w:lineRule="auto"/>
              <w:rPr>
                <w:rFonts w:ascii="Calibri" w:eastAsia="Calibri" w:hAnsi="Calibri" w:cs="Calibri"/>
                <w:b/>
                <w:sz w:val="18"/>
                <w:szCs w:val="18"/>
              </w:rPr>
            </w:pPr>
          </w:p>
        </w:tc>
        <w:tc>
          <w:tcPr>
            <w:tcW w:w="602" w:type="dxa"/>
            <w:vAlign w:val="center"/>
          </w:tcPr>
          <w:p w14:paraId="200AA3C4" w14:textId="77777777" w:rsidR="009E7ABE" w:rsidRDefault="00420E3D">
            <w:pPr>
              <w:jc w:val="center"/>
              <w:rPr>
                <w:rFonts w:ascii="Calibri" w:eastAsia="Calibri" w:hAnsi="Calibri" w:cs="Calibri"/>
                <w:b/>
                <w:i/>
                <w:sz w:val="18"/>
                <w:szCs w:val="18"/>
              </w:rPr>
            </w:pPr>
            <w:r>
              <w:rPr>
                <w:rFonts w:ascii="Calibri" w:eastAsia="Calibri" w:hAnsi="Calibri" w:cs="Calibri"/>
                <w:b/>
                <w:i/>
                <w:sz w:val="18"/>
                <w:szCs w:val="18"/>
              </w:rPr>
              <w:t>E. coli</w:t>
            </w:r>
          </w:p>
        </w:tc>
        <w:tc>
          <w:tcPr>
            <w:tcW w:w="537" w:type="dxa"/>
            <w:vAlign w:val="center"/>
          </w:tcPr>
          <w:p w14:paraId="53396C72" w14:textId="77777777" w:rsidR="009E7ABE" w:rsidRDefault="00420E3D">
            <w:pPr>
              <w:jc w:val="center"/>
              <w:rPr>
                <w:rFonts w:ascii="Calibri" w:eastAsia="Calibri" w:hAnsi="Calibri" w:cs="Calibri"/>
                <w:b/>
                <w:sz w:val="18"/>
                <w:szCs w:val="18"/>
              </w:rPr>
            </w:pPr>
            <w:r>
              <w:rPr>
                <w:rFonts w:ascii="Calibri" w:eastAsia="Calibri" w:hAnsi="Calibri" w:cs="Calibri"/>
                <w:b/>
                <w:sz w:val="18"/>
                <w:szCs w:val="18"/>
              </w:rPr>
              <w:t>Cl</w:t>
            </w:r>
          </w:p>
        </w:tc>
        <w:tc>
          <w:tcPr>
            <w:tcW w:w="624" w:type="dxa"/>
            <w:vAlign w:val="center"/>
          </w:tcPr>
          <w:p w14:paraId="5D022DE0" w14:textId="77777777" w:rsidR="009E7ABE" w:rsidRDefault="00420E3D">
            <w:pPr>
              <w:jc w:val="center"/>
              <w:rPr>
                <w:rFonts w:ascii="Calibri" w:eastAsia="Calibri" w:hAnsi="Calibri" w:cs="Calibri"/>
                <w:b/>
                <w:sz w:val="18"/>
                <w:szCs w:val="18"/>
              </w:rPr>
            </w:pPr>
            <w:r>
              <w:rPr>
                <w:rFonts w:ascii="Calibri" w:eastAsia="Calibri" w:hAnsi="Calibri" w:cs="Calibri"/>
                <w:b/>
                <w:sz w:val="18"/>
                <w:szCs w:val="18"/>
              </w:rPr>
              <w:t>TSS</w:t>
            </w:r>
          </w:p>
        </w:tc>
        <w:tc>
          <w:tcPr>
            <w:tcW w:w="757" w:type="dxa"/>
            <w:vAlign w:val="center"/>
          </w:tcPr>
          <w:p w14:paraId="37A6C9C2" w14:textId="77777777" w:rsidR="009E7ABE" w:rsidRDefault="00420E3D">
            <w:pPr>
              <w:jc w:val="center"/>
              <w:rPr>
                <w:rFonts w:ascii="Calibri" w:eastAsia="Calibri" w:hAnsi="Calibri" w:cs="Calibri"/>
                <w:b/>
                <w:sz w:val="18"/>
                <w:szCs w:val="18"/>
              </w:rPr>
            </w:pPr>
            <w:proofErr w:type="spellStart"/>
            <w:r>
              <w:rPr>
                <w:rFonts w:ascii="Calibri" w:eastAsia="Calibri" w:hAnsi="Calibri" w:cs="Calibri"/>
                <w:b/>
                <w:sz w:val="18"/>
                <w:szCs w:val="18"/>
              </w:rPr>
              <w:t>Turb</w:t>
            </w:r>
            <w:proofErr w:type="spellEnd"/>
            <w:r>
              <w:rPr>
                <w:rFonts w:ascii="Calibri" w:eastAsia="Calibri" w:hAnsi="Calibri" w:cs="Calibri"/>
                <w:b/>
                <w:sz w:val="18"/>
                <w:szCs w:val="18"/>
              </w:rPr>
              <w:t>.</w:t>
            </w:r>
          </w:p>
        </w:tc>
        <w:tc>
          <w:tcPr>
            <w:tcW w:w="630" w:type="dxa"/>
            <w:vAlign w:val="center"/>
          </w:tcPr>
          <w:p w14:paraId="1496FA16" w14:textId="77777777" w:rsidR="009E7ABE" w:rsidRDefault="00420E3D">
            <w:pPr>
              <w:jc w:val="center"/>
              <w:rPr>
                <w:rFonts w:ascii="Calibri" w:eastAsia="Calibri" w:hAnsi="Calibri" w:cs="Calibri"/>
                <w:b/>
                <w:sz w:val="18"/>
                <w:szCs w:val="18"/>
              </w:rPr>
            </w:pPr>
            <w:r>
              <w:rPr>
                <w:rFonts w:ascii="Calibri" w:eastAsia="Calibri" w:hAnsi="Calibri" w:cs="Calibri"/>
                <w:b/>
                <w:sz w:val="18"/>
                <w:szCs w:val="18"/>
              </w:rPr>
              <w:t>TP</w:t>
            </w:r>
          </w:p>
        </w:tc>
        <w:tc>
          <w:tcPr>
            <w:tcW w:w="630" w:type="dxa"/>
            <w:vAlign w:val="center"/>
          </w:tcPr>
          <w:p w14:paraId="7F04D2F7" w14:textId="77777777" w:rsidR="009E7ABE" w:rsidRDefault="00420E3D">
            <w:pPr>
              <w:jc w:val="center"/>
              <w:rPr>
                <w:rFonts w:ascii="Calibri" w:eastAsia="Calibri" w:hAnsi="Calibri" w:cs="Calibri"/>
                <w:b/>
                <w:sz w:val="18"/>
                <w:szCs w:val="18"/>
              </w:rPr>
            </w:pPr>
            <w:r>
              <w:rPr>
                <w:rFonts w:ascii="Calibri" w:eastAsia="Calibri" w:hAnsi="Calibri" w:cs="Calibri"/>
                <w:b/>
                <w:sz w:val="18"/>
                <w:szCs w:val="18"/>
              </w:rPr>
              <w:t>DP</w:t>
            </w:r>
          </w:p>
        </w:tc>
        <w:tc>
          <w:tcPr>
            <w:tcW w:w="630" w:type="dxa"/>
            <w:vAlign w:val="center"/>
          </w:tcPr>
          <w:p w14:paraId="771E37AD" w14:textId="77777777" w:rsidR="009E7ABE" w:rsidRDefault="00420E3D">
            <w:pPr>
              <w:jc w:val="center"/>
              <w:rPr>
                <w:rFonts w:ascii="Calibri" w:eastAsia="Calibri" w:hAnsi="Calibri" w:cs="Calibri"/>
                <w:b/>
                <w:sz w:val="18"/>
                <w:szCs w:val="18"/>
              </w:rPr>
            </w:pPr>
            <w:r>
              <w:rPr>
                <w:rFonts w:ascii="Calibri" w:eastAsia="Calibri" w:hAnsi="Calibri" w:cs="Calibri"/>
                <w:b/>
                <w:sz w:val="18"/>
                <w:szCs w:val="18"/>
              </w:rPr>
              <w:t>TN</w:t>
            </w:r>
          </w:p>
        </w:tc>
        <w:tc>
          <w:tcPr>
            <w:tcW w:w="720" w:type="dxa"/>
            <w:vAlign w:val="center"/>
          </w:tcPr>
          <w:p w14:paraId="5D4AE20E" w14:textId="77777777" w:rsidR="009E7ABE" w:rsidRDefault="00420E3D">
            <w:pPr>
              <w:jc w:val="center"/>
              <w:rPr>
                <w:rFonts w:ascii="Calibri" w:eastAsia="Calibri" w:hAnsi="Calibri" w:cs="Calibri"/>
                <w:b/>
                <w:sz w:val="18"/>
                <w:szCs w:val="18"/>
              </w:rPr>
            </w:pPr>
            <w:r>
              <w:rPr>
                <w:rFonts w:ascii="Calibri" w:eastAsia="Calibri" w:hAnsi="Calibri" w:cs="Calibri"/>
                <w:b/>
                <w:sz w:val="18"/>
                <w:szCs w:val="18"/>
              </w:rPr>
              <w:t>NOx</w:t>
            </w:r>
          </w:p>
        </w:tc>
      </w:tr>
      <w:tr w:rsidR="008151A6" w14:paraId="73124585" w14:textId="77777777" w:rsidTr="008151A6">
        <w:trPr>
          <w:trHeight w:val="300"/>
          <w:jc w:val="center"/>
        </w:trPr>
        <w:tc>
          <w:tcPr>
            <w:tcW w:w="8520" w:type="dxa"/>
            <w:gridSpan w:val="9"/>
            <w:shd w:val="clear" w:color="auto" w:fill="F2F2F2"/>
          </w:tcPr>
          <w:p w14:paraId="4FAB20B3" w14:textId="77777777" w:rsidR="009E7ABE" w:rsidRDefault="00420E3D">
            <w:pPr>
              <w:jc w:val="center"/>
              <w:rPr>
                <w:rFonts w:ascii="Calibri" w:eastAsia="Calibri" w:hAnsi="Calibri" w:cs="Calibri"/>
                <w:color w:val="000000"/>
              </w:rPr>
            </w:pPr>
            <w:r>
              <w:rPr>
                <w:rFonts w:ascii="Calibri" w:eastAsia="Calibri" w:hAnsi="Calibri" w:cs="Calibri"/>
                <w:color w:val="000000"/>
                <w:sz w:val="20"/>
                <w:szCs w:val="20"/>
              </w:rPr>
              <w:t>Spatial Trend Monitoring and Sentinel Stations (target: High Flows)</w:t>
            </w:r>
          </w:p>
        </w:tc>
      </w:tr>
      <w:tr w:rsidR="008151A6" w14:paraId="43FCB570" w14:textId="77777777" w:rsidTr="008151A6">
        <w:trPr>
          <w:trHeight w:val="300"/>
          <w:jc w:val="center"/>
        </w:trPr>
        <w:tc>
          <w:tcPr>
            <w:tcW w:w="3390" w:type="dxa"/>
          </w:tcPr>
          <w:p w14:paraId="1F01FEFF" w14:textId="77777777" w:rsidR="009E7ABE" w:rsidRDefault="00420E3D">
            <w:pPr>
              <w:rPr>
                <w:rFonts w:ascii="Calibri" w:eastAsia="Calibri" w:hAnsi="Calibri" w:cs="Calibri"/>
                <w:sz w:val="20"/>
                <w:szCs w:val="20"/>
              </w:rPr>
            </w:pPr>
            <w:r>
              <w:rPr>
                <w:rFonts w:ascii="Calibri" w:eastAsia="Calibri" w:hAnsi="Calibri" w:cs="Calibri"/>
                <w:sz w:val="20"/>
                <w:szCs w:val="20"/>
              </w:rPr>
              <w:t>LaPlatte River – LP09, LP05, LP03</w:t>
            </w:r>
          </w:p>
        </w:tc>
        <w:tc>
          <w:tcPr>
            <w:tcW w:w="602" w:type="dxa"/>
          </w:tcPr>
          <w:p w14:paraId="2AA043E5" w14:textId="77777777" w:rsidR="009E7ABE" w:rsidRDefault="009E7ABE">
            <w:pPr>
              <w:rPr>
                <w:rFonts w:ascii="Calibri" w:eastAsia="Calibri" w:hAnsi="Calibri" w:cs="Calibri"/>
              </w:rPr>
            </w:pPr>
          </w:p>
        </w:tc>
        <w:tc>
          <w:tcPr>
            <w:tcW w:w="537" w:type="dxa"/>
          </w:tcPr>
          <w:p w14:paraId="61597810" w14:textId="77777777" w:rsidR="009E7ABE" w:rsidRDefault="009E7ABE">
            <w:pPr>
              <w:jc w:val="center"/>
              <w:rPr>
                <w:rFonts w:ascii="Calibri" w:eastAsia="Calibri" w:hAnsi="Calibri" w:cs="Calibri"/>
              </w:rPr>
            </w:pPr>
          </w:p>
        </w:tc>
        <w:tc>
          <w:tcPr>
            <w:tcW w:w="624" w:type="dxa"/>
          </w:tcPr>
          <w:p w14:paraId="405FEFC7" w14:textId="77777777" w:rsidR="009E7ABE" w:rsidRDefault="00420E3D">
            <w:pPr>
              <w:jc w:val="center"/>
              <w:rPr>
                <w:rFonts w:ascii="Calibri" w:eastAsia="Calibri" w:hAnsi="Calibri" w:cs="Calibri"/>
              </w:rPr>
            </w:pPr>
            <w:r>
              <w:rPr>
                <w:rFonts w:ascii="Calibri" w:eastAsia="Calibri" w:hAnsi="Calibri" w:cs="Calibri"/>
              </w:rPr>
              <w:t>X</w:t>
            </w:r>
          </w:p>
        </w:tc>
        <w:tc>
          <w:tcPr>
            <w:tcW w:w="757" w:type="dxa"/>
          </w:tcPr>
          <w:p w14:paraId="3B7E89B3" w14:textId="77777777" w:rsidR="009E7ABE" w:rsidRDefault="009E7ABE">
            <w:pPr>
              <w:jc w:val="center"/>
              <w:rPr>
                <w:rFonts w:ascii="Calibri" w:eastAsia="Calibri" w:hAnsi="Calibri" w:cs="Calibri"/>
              </w:rPr>
            </w:pPr>
          </w:p>
        </w:tc>
        <w:tc>
          <w:tcPr>
            <w:tcW w:w="630" w:type="dxa"/>
          </w:tcPr>
          <w:p w14:paraId="00755ACB" w14:textId="77777777" w:rsidR="009E7ABE" w:rsidRDefault="00420E3D">
            <w:pPr>
              <w:jc w:val="center"/>
              <w:rPr>
                <w:rFonts w:ascii="Calibri" w:eastAsia="Calibri" w:hAnsi="Calibri" w:cs="Calibri"/>
              </w:rPr>
            </w:pPr>
            <w:r>
              <w:rPr>
                <w:rFonts w:ascii="Calibri" w:eastAsia="Calibri" w:hAnsi="Calibri" w:cs="Calibri"/>
              </w:rPr>
              <w:t>X</w:t>
            </w:r>
          </w:p>
        </w:tc>
        <w:tc>
          <w:tcPr>
            <w:tcW w:w="630" w:type="dxa"/>
          </w:tcPr>
          <w:p w14:paraId="3128CB27" w14:textId="77777777" w:rsidR="009E7ABE" w:rsidRDefault="00420E3D">
            <w:pPr>
              <w:jc w:val="center"/>
              <w:rPr>
                <w:rFonts w:ascii="Calibri" w:eastAsia="Calibri" w:hAnsi="Calibri" w:cs="Calibri"/>
              </w:rPr>
            </w:pPr>
            <w:r>
              <w:rPr>
                <w:rFonts w:ascii="Calibri" w:eastAsia="Calibri" w:hAnsi="Calibri" w:cs="Calibri"/>
              </w:rPr>
              <w:t>X</w:t>
            </w:r>
          </w:p>
        </w:tc>
        <w:tc>
          <w:tcPr>
            <w:tcW w:w="630" w:type="dxa"/>
          </w:tcPr>
          <w:p w14:paraId="050673DC" w14:textId="77777777" w:rsidR="009E7ABE" w:rsidRDefault="00420E3D">
            <w:pPr>
              <w:jc w:val="center"/>
              <w:rPr>
                <w:rFonts w:ascii="Calibri" w:eastAsia="Calibri" w:hAnsi="Calibri" w:cs="Calibri"/>
              </w:rPr>
            </w:pPr>
            <w:r>
              <w:rPr>
                <w:rFonts w:ascii="Calibri" w:eastAsia="Calibri" w:hAnsi="Calibri" w:cs="Calibri"/>
              </w:rPr>
              <w:t>X</w:t>
            </w:r>
          </w:p>
        </w:tc>
        <w:tc>
          <w:tcPr>
            <w:tcW w:w="720" w:type="dxa"/>
          </w:tcPr>
          <w:p w14:paraId="639771FC" w14:textId="77777777" w:rsidR="009E7ABE" w:rsidRDefault="009E7ABE">
            <w:pPr>
              <w:jc w:val="center"/>
              <w:rPr>
                <w:rFonts w:ascii="Calibri" w:eastAsia="Calibri" w:hAnsi="Calibri" w:cs="Calibri"/>
              </w:rPr>
            </w:pPr>
          </w:p>
        </w:tc>
      </w:tr>
      <w:tr w:rsidR="008151A6" w14:paraId="663DF839" w14:textId="77777777" w:rsidTr="008151A6">
        <w:trPr>
          <w:jc w:val="center"/>
        </w:trPr>
        <w:tc>
          <w:tcPr>
            <w:tcW w:w="3390" w:type="dxa"/>
          </w:tcPr>
          <w:p w14:paraId="50C96699" w14:textId="77777777" w:rsidR="009E7ABE" w:rsidRDefault="00420E3D">
            <w:pPr>
              <w:rPr>
                <w:rFonts w:ascii="Calibri" w:eastAsia="Calibri" w:hAnsi="Calibri" w:cs="Calibri"/>
                <w:sz w:val="20"/>
                <w:szCs w:val="20"/>
              </w:rPr>
            </w:pPr>
            <w:r>
              <w:rPr>
                <w:rFonts w:ascii="Calibri" w:eastAsia="Calibri" w:hAnsi="Calibri" w:cs="Calibri"/>
                <w:sz w:val="20"/>
                <w:szCs w:val="20"/>
              </w:rPr>
              <w:t>McCabe’s Brook – MB05, MB04 MB02a, MB02</w:t>
            </w:r>
          </w:p>
        </w:tc>
        <w:tc>
          <w:tcPr>
            <w:tcW w:w="602" w:type="dxa"/>
            <w:vAlign w:val="center"/>
          </w:tcPr>
          <w:p w14:paraId="5971DE69" w14:textId="77777777" w:rsidR="009E7ABE" w:rsidRDefault="009E7ABE">
            <w:pPr>
              <w:jc w:val="center"/>
              <w:rPr>
                <w:rFonts w:ascii="Calibri" w:eastAsia="Calibri" w:hAnsi="Calibri" w:cs="Calibri"/>
              </w:rPr>
            </w:pPr>
          </w:p>
        </w:tc>
        <w:tc>
          <w:tcPr>
            <w:tcW w:w="537" w:type="dxa"/>
            <w:vAlign w:val="center"/>
          </w:tcPr>
          <w:p w14:paraId="006E5264" w14:textId="77777777" w:rsidR="009E7ABE" w:rsidRDefault="009E7ABE">
            <w:pPr>
              <w:jc w:val="center"/>
              <w:rPr>
                <w:rFonts w:ascii="Calibri" w:eastAsia="Calibri" w:hAnsi="Calibri" w:cs="Calibri"/>
              </w:rPr>
            </w:pPr>
          </w:p>
        </w:tc>
        <w:tc>
          <w:tcPr>
            <w:tcW w:w="624" w:type="dxa"/>
            <w:vAlign w:val="center"/>
          </w:tcPr>
          <w:p w14:paraId="235B7D8D" w14:textId="77777777" w:rsidR="009E7ABE" w:rsidRDefault="00420E3D">
            <w:pPr>
              <w:jc w:val="center"/>
              <w:rPr>
                <w:rFonts w:ascii="Calibri" w:eastAsia="Calibri" w:hAnsi="Calibri" w:cs="Calibri"/>
              </w:rPr>
            </w:pPr>
            <w:r>
              <w:rPr>
                <w:rFonts w:ascii="Calibri" w:eastAsia="Calibri" w:hAnsi="Calibri" w:cs="Calibri"/>
              </w:rPr>
              <w:t>X</w:t>
            </w:r>
          </w:p>
        </w:tc>
        <w:tc>
          <w:tcPr>
            <w:tcW w:w="757" w:type="dxa"/>
            <w:vAlign w:val="center"/>
          </w:tcPr>
          <w:p w14:paraId="07EC5F0C" w14:textId="77777777" w:rsidR="009E7ABE" w:rsidRDefault="009E7ABE">
            <w:pPr>
              <w:jc w:val="center"/>
              <w:rPr>
                <w:rFonts w:ascii="Calibri" w:eastAsia="Calibri" w:hAnsi="Calibri" w:cs="Calibri"/>
              </w:rPr>
            </w:pPr>
          </w:p>
        </w:tc>
        <w:tc>
          <w:tcPr>
            <w:tcW w:w="630" w:type="dxa"/>
            <w:vAlign w:val="center"/>
          </w:tcPr>
          <w:p w14:paraId="1206FFA7" w14:textId="77777777" w:rsidR="009E7ABE" w:rsidRDefault="00420E3D">
            <w:pPr>
              <w:jc w:val="center"/>
              <w:rPr>
                <w:rFonts w:ascii="Calibri" w:eastAsia="Calibri" w:hAnsi="Calibri" w:cs="Calibri"/>
              </w:rPr>
            </w:pPr>
            <w:r>
              <w:rPr>
                <w:rFonts w:ascii="Calibri" w:eastAsia="Calibri" w:hAnsi="Calibri" w:cs="Calibri"/>
              </w:rPr>
              <w:t>X</w:t>
            </w:r>
          </w:p>
        </w:tc>
        <w:tc>
          <w:tcPr>
            <w:tcW w:w="630" w:type="dxa"/>
            <w:vAlign w:val="center"/>
          </w:tcPr>
          <w:p w14:paraId="318A72E9" w14:textId="77777777" w:rsidR="009E7ABE" w:rsidRDefault="00420E3D">
            <w:pPr>
              <w:jc w:val="center"/>
              <w:rPr>
                <w:rFonts w:ascii="Calibri" w:eastAsia="Calibri" w:hAnsi="Calibri" w:cs="Calibri"/>
              </w:rPr>
            </w:pPr>
            <w:r>
              <w:rPr>
                <w:rFonts w:ascii="Calibri" w:eastAsia="Calibri" w:hAnsi="Calibri" w:cs="Calibri"/>
              </w:rPr>
              <w:t>X</w:t>
            </w:r>
          </w:p>
        </w:tc>
        <w:tc>
          <w:tcPr>
            <w:tcW w:w="630" w:type="dxa"/>
            <w:vAlign w:val="center"/>
          </w:tcPr>
          <w:p w14:paraId="2767308C" w14:textId="77777777" w:rsidR="009E7ABE" w:rsidRDefault="00420E3D">
            <w:pPr>
              <w:jc w:val="center"/>
              <w:rPr>
                <w:rFonts w:ascii="Calibri" w:eastAsia="Calibri" w:hAnsi="Calibri" w:cs="Calibri"/>
              </w:rPr>
            </w:pPr>
            <w:r>
              <w:rPr>
                <w:rFonts w:ascii="Calibri" w:eastAsia="Calibri" w:hAnsi="Calibri" w:cs="Calibri"/>
              </w:rPr>
              <w:t>X</w:t>
            </w:r>
          </w:p>
        </w:tc>
        <w:tc>
          <w:tcPr>
            <w:tcW w:w="720" w:type="dxa"/>
            <w:vAlign w:val="center"/>
          </w:tcPr>
          <w:p w14:paraId="3CBE292A" w14:textId="77777777" w:rsidR="009E7ABE" w:rsidRDefault="009E7ABE">
            <w:pPr>
              <w:jc w:val="center"/>
              <w:rPr>
                <w:rFonts w:ascii="Calibri" w:eastAsia="Calibri" w:hAnsi="Calibri" w:cs="Calibri"/>
              </w:rPr>
            </w:pPr>
          </w:p>
        </w:tc>
      </w:tr>
      <w:tr w:rsidR="008151A6" w14:paraId="252A514A" w14:textId="77777777" w:rsidTr="008151A6">
        <w:trPr>
          <w:jc w:val="center"/>
        </w:trPr>
        <w:tc>
          <w:tcPr>
            <w:tcW w:w="3390" w:type="dxa"/>
          </w:tcPr>
          <w:p w14:paraId="7268A1A2" w14:textId="77777777" w:rsidR="009E7ABE" w:rsidRDefault="00420E3D">
            <w:pPr>
              <w:rPr>
                <w:rFonts w:ascii="Calibri" w:eastAsia="Calibri" w:hAnsi="Calibri" w:cs="Calibri"/>
                <w:sz w:val="20"/>
                <w:szCs w:val="20"/>
              </w:rPr>
            </w:pPr>
            <w:r>
              <w:rPr>
                <w:rFonts w:ascii="Calibri" w:eastAsia="Calibri" w:hAnsi="Calibri" w:cs="Calibri"/>
                <w:sz w:val="20"/>
                <w:szCs w:val="20"/>
              </w:rPr>
              <w:t xml:space="preserve">Thorp Brook </w:t>
            </w:r>
            <w:proofErr w:type="gramStart"/>
            <w:r>
              <w:rPr>
                <w:rFonts w:ascii="Calibri" w:eastAsia="Calibri" w:hAnsi="Calibri" w:cs="Calibri"/>
                <w:sz w:val="20"/>
                <w:szCs w:val="20"/>
              </w:rPr>
              <w:t>–  T</w:t>
            </w:r>
            <w:proofErr w:type="gramEnd"/>
            <w:r>
              <w:rPr>
                <w:rFonts w:ascii="Calibri" w:eastAsia="Calibri" w:hAnsi="Calibri" w:cs="Calibri"/>
                <w:sz w:val="20"/>
                <w:szCs w:val="20"/>
              </w:rPr>
              <w:t xml:space="preserve">01, T01a, T01b, T01c, T01d, T03a </w:t>
            </w:r>
          </w:p>
        </w:tc>
        <w:tc>
          <w:tcPr>
            <w:tcW w:w="602" w:type="dxa"/>
            <w:vAlign w:val="center"/>
          </w:tcPr>
          <w:p w14:paraId="330DB884" w14:textId="77777777" w:rsidR="009E7ABE" w:rsidRDefault="009E7ABE">
            <w:pPr>
              <w:jc w:val="center"/>
              <w:rPr>
                <w:rFonts w:ascii="Calibri" w:eastAsia="Calibri" w:hAnsi="Calibri" w:cs="Calibri"/>
              </w:rPr>
            </w:pPr>
          </w:p>
        </w:tc>
        <w:tc>
          <w:tcPr>
            <w:tcW w:w="537" w:type="dxa"/>
            <w:vAlign w:val="center"/>
          </w:tcPr>
          <w:p w14:paraId="306C72C0" w14:textId="77777777" w:rsidR="009E7ABE" w:rsidRDefault="009E7ABE">
            <w:pPr>
              <w:jc w:val="center"/>
              <w:rPr>
                <w:rFonts w:ascii="Calibri" w:eastAsia="Calibri" w:hAnsi="Calibri" w:cs="Calibri"/>
              </w:rPr>
            </w:pPr>
          </w:p>
        </w:tc>
        <w:tc>
          <w:tcPr>
            <w:tcW w:w="624" w:type="dxa"/>
            <w:vAlign w:val="center"/>
          </w:tcPr>
          <w:p w14:paraId="4B7AFE93" w14:textId="77777777" w:rsidR="009E7ABE" w:rsidRDefault="00420E3D">
            <w:pPr>
              <w:jc w:val="center"/>
              <w:rPr>
                <w:rFonts w:ascii="Calibri" w:eastAsia="Calibri" w:hAnsi="Calibri" w:cs="Calibri"/>
              </w:rPr>
            </w:pPr>
            <w:r>
              <w:rPr>
                <w:rFonts w:ascii="Calibri" w:eastAsia="Calibri" w:hAnsi="Calibri" w:cs="Calibri"/>
              </w:rPr>
              <w:t>X</w:t>
            </w:r>
          </w:p>
        </w:tc>
        <w:tc>
          <w:tcPr>
            <w:tcW w:w="757" w:type="dxa"/>
          </w:tcPr>
          <w:p w14:paraId="48852A8A" w14:textId="77777777" w:rsidR="009E7ABE" w:rsidRDefault="009E7ABE">
            <w:pPr>
              <w:jc w:val="center"/>
              <w:rPr>
                <w:rFonts w:ascii="Calibri" w:eastAsia="Calibri" w:hAnsi="Calibri" w:cs="Calibri"/>
              </w:rPr>
            </w:pPr>
          </w:p>
        </w:tc>
        <w:tc>
          <w:tcPr>
            <w:tcW w:w="630" w:type="dxa"/>
            <w:vAlign w:val="center"/>
          </w:tcPr>
          <w:p w14:paraId="37BDC181" w14:textId="77777777" w:rsidR="009E7ABE" w:rsidRDefault="00420E3D">
            <w:pPr>
              <w:jc w:val="center"/>
              <w:rPr>
                <w:rFonts w:ascii="Calibri" w:eastAsia="Calibri" w:hAnsi="Calibri" w:cs="Calibri"/>
              </w:rPr>
            </w:pPr>
            <w:r>
              <w:rPr>
                <w:rFonts w:ascii="Calibri" w:eastAsia="Calibri" w:hAnsi="Calibri" w:cs="Calibri"/>
              </w:rPr>
              <w:t>X</w:t>
            </w:r>
          </w:p>
        </w:tc>
        <w:tc>
          <w:tcPr>
            <w:tcW w:w="630" w:type="dxa"/>
            <w:vAlign w:val="center"/>
          </w:tcPr>
          <w:p w14:paraId="05B555BF" w14:textId="77777777" w:rsidR="009E7ABE" w:rsidRDefault="00420E3D">
            <w:pPr>
              <w:jc w:val="center"/>
              <w:rPr>
                <w:rFonts w:ascii="Calibri" w:eastAsia="Calibri" w:hAnsi="Calibri" w:cs="Calibri"/>
              </w:rPr>
            </w:pPr>
            <w:r>
              <w:rPr>
                <w:rFonts w:ascii="Calibri" w:eastAsia="Calibri" w:hAnsi="Calibri" w:cs="Calibri"/>
              </w:rPr>
              <w:t>X</w:t>
            </w:r>
          </w:p>
        </w:tc>
        <w:tc>
          <w:tcPr>
            <w:tcW w:w="630" w:type="dxa"/>
            <w:vAlign w:val="center"/>
          </w:tcPr>
          <w:p w14:paraId="18A738BC" w14:textId="77777777" w:rsidR="009E7ABE" w:rsidRDefault="00420E3D">
            <w:pPr>
              <w:jc w:val="center"/>
              <w:rPr>
                <w:rFonts w:ascii="Calibri" w:eastAsia="Calibri" w:hAnsi="Calibri" w:cs="Calibri"/>
              </w:rPr>
            </w:pPr>
            <w:r>
              <w:rPr>
                <w:rFonts w:ascii="Calibri" w:eastAsia="Calibri" w:hAnsi="Calibri" w:cs="Calibri"/>
              </w:rPr>
              <w:t>X</w:t>
            </w:r>
          </w:p>
        </w:tc>
        <w:tc>
          <w:tcPr>
            <w:tcW w:w="720" w:type="dxa"/>
            <w:vAlign w:val="center"/>
          </w:tcPr>
          <w:p w14:paraId="62384E8D" w14:textId="77777777" w:rsidR="009E7ABE" w:rsidRDefault="009E7ABE">
            <w:pPr>
              <w:jc w:val="center"/>
              <w:rPr>
                <w:rFonts w:ascii="Calibri" w:eastAsia="Calibri" w:hAnsi="Calibri" w:cs="Calibri"/>
              </w:rPr>
            </w:pPr>
          </w:p>
        </w:tc>
      </w:tr>
      <w:tr w:rsidR="008151A6" w14:paraId="3B540F2E" w14:textId="77777777" w:rsidTr="008151A6">
        <w:trPr>
          <w:trHeight w:val="260"/>
          <w:jc w:val="center"/>
        </w:trPr>
        <w:tc>
          <w:tcPr>
            <w:tcW w:w="3390" w:type="dxa"/>
          </w:tcPr>
          <w:p w14:paraId="637D4418" w14:textId="77777777" w:rsidR="009E7ABE" w:rsidRDefault="00420E3D">
            <w:pPr>
              <w:rPr>
                <w:rFonts w:ascii="Calibri" w:eastAsia="Calibri" w:hAnsi="Calibri" w:cs="Calibri"/>
                <w:sz w:val="20"/>
                <w:szCs w:val="20"/>
              </w:rPr>
            </w:pPr>
            <w:r>
              <w:rPr>
                <w:rFonts w:ascii="Calibri" w:eastAsia="Calibri" w:hAnsi="Calibri" w:cs="Calibri"/>
                <w:sz w:val="20"/>
                <w:szCs w:val="20"/>
              </w:rPr>
              <w:lastRenderedPageBreak/>
              <w:t>Kimball Brook – K</w:t>
            </w:r>
            <w:proofErr w:type="gramStart"/>
            <w:r>
              <w:rPr>
                <w:rFonts w:ascii="Calibri" w:eastAsia="Calibri" w:hAnsi="Calibri" w:cs="Calibri"/>
                <w:sz w:val="20"/>
                <w:szCs w:val="20"/>
              </w:rPr>
              <w:t>03,  K</w:t>
            </w:r>
            <w:proofErr w:type="gramEnd"/>
            <w:r>
              <w:rPr>
                <w:rFonts w:ascii="Calibri" w:eastAsia="Calibri" w:hAnsi="Calibri" w:cs="Calibri"/>
                <w:sz w:val="20"/>
                <w:szCs w:val="20"/>
              </w:rPr>
              <w:t xml:space="preserve">02, K0.5 </w:t>
            </w:r>
          </w:p>
        </w:tc>
        <w:tc>
          <w:tcPr>
            <w:tcW w:w="602" w:type="dxa"/>
            <w:vAlign w:val="center"/>
          </w:tcPr>
          <w:p w14:paraId="57AA401B" w14:textId="77777777" w:rsidR="009E7ABE" w:rsidRDefault="009E7ABE">
            <w:pPr>
              <w:jc w:val="center"/>
              <w:rPr>
                <w:rFonts w:ascii="Calibri" w:eastAsia="Calibri" w:hAnsi="Calibri" w:cs="Calibri"/>
              </w:rPr>
            </w:pPr>
          </w:p>
        </w:tc>
        <w:tc>
          <w:tcPr>
            <w:tcW w:w="537" w:type="dxa"/>
            <w:vAlign w:val="center"/>
          </w:tcPr>
          <w:p w14:paraId="396A4186" w14:textId="77777777" w:rsidR="009E7ABE" w:rsidRDefault="009E7ABE">
            <w:pPr>
              <w:jc w:val="center"/>
              <w:rPr>
                <w:rFonts w:ascii="Calibri" w:eastAsia="Calibri" w:hAnsi="Calibri" w:cs="Calibri"/>
              </w:rPr>
            </w:pPr>
          </w:p>
        </w:tc>
        <w:tc>
          <w:tcPr>
            <w:tcW w:w="624" w:type="dxa"/>
            <w:vAlign w:val="center"/>
          </w:tcPr>
          <w:p w14:paraId="3C6072DE" w14:textId="77777777" w:rsidR="009E7ABE" w:rsidRDefault="00420E3D">
            <w:pPr>
              <w:jc w:val="center"/>
              <w:rPr>
                <w:rFonts w:ascii="Calibri" w:eastAsia="Calibri" w:hAnsi="Calibri" w:cs="Calibri"/>
              </w:rPr>
            </w:pPr>
            <w:r>
              <w:rPr>
                <w:rFonts w:ascii="Calibri" w:eastAsia="Calibri" w:hAnsi="Calibri" w:cs="Calibri"/>
              </w:rPr>
              <w:t>X</w:t>
            </w:r>
          </w:p>
        </w:tc>
        <w:tc>
          <w:tcPr>
            <w:tcW w:w="757" w:type="dxa"/>
            <w:vAlign w:val="center"/>
          </w:tcPr>
          <w:p w14:paraId="5B238989" w14:textId="77777777" w:rsidR="009E7ABE" w:rsidRDefault="009E7ABE">
            <w:pPr>
              <w:jc w:val="center"/>
              <w:rPr>
                <w:rFonts w:ascii="Calibri" w:eastAsia="Calibri" w:hAnsi="Calibri" w:cs="Calibri"/>
              </w:rPr>
            </w:pPr>
          </w:p>
        </w:tc>
        <w:tc>
          <w:tcPr>
            <w:tcW w:w="630" w:type="dxa"/>
            <w:vAlign w:val="center"/>
          </w:tcPr>
          <w:p w14:paraId="7D603345" w14:textId="77777777" w:rsidR="009E7ABE" w:rsidRDefault="00420E3D">
            <w:pPr>
              <w:jc w:val="center"/>
              <w:rPr>
                <w:rFonts w:ascii="Calibri" w:eastAsia="Calibri" w:hAnsi="Calibri" w:cs="Calibri"/>
              </w:rPr>
            </w:pPr>
            <w:r>
              <w:rPr>
                <w:rFonts w:ascii="Calibri" w:eastAsia="Calibri" w:hAnsi="Calibri" w:cs="Calibri"/>
              </w:rPr>
              <w:t>X</w:t>
            </w:r>
          </w:p>
        </w:tc>
        <w:tc>
          <w:tcPr>
            <w:tcW w:w="630" w:type="dxa"/>
            <w:vAlign w:val="center"/>
          </w:tcPr>
          <w:p w14:paraId="6E9BCA7C" w14:textId="77777777" w:rsidR="009E7ABE" w:rsidRDefault="00420E3D">
            <w:pPr>
              <w:jc w:val="center"/>
              <w:rPr>
                <w:rFonts w:ascii="Calibri" w:eastAsia="Calibri" w:hAnsi="Calibri" w:cs="Calibri"/>
              </w:rPr>
            </w:pPr>
            <w:r>
              <w:rPr>
                <w:rFonts w:ascii="Calibri" w:eastAsia="Calibri" w:hAnsi="Calibri" w:cs="Calibri"/>
              </w:rPr>
              <w:t>X</w:t>
            </w:r>
          </w:p>
        </w:tc>
        <w:tc>
          <w:tcPr>
            <w:tcW w:w="630" w:type="dxa"/>
            <w:vAlign w:val="center"/>
          </w:tcPr>
          <w:p w14:paraId="69B3F0F4" w14:textId="77777777" w:rsidR="009E7ABE" w:rsidRDefault="00420E3D">
            <w:pPr>
              <w:jc w:val="center"/>
              <w:rPr>
                <w:rFonts w:ascii="Calibri" w:eastAsia="Calibri" w:hAnsi="Calibri" w:cs="Calibri"/>
              </w:rPr>
            </w:pPr>
            <w:r>
              <w:rPr>
                <w:rFonts w:ascii="Calibri" w:eastAsia="Calibri" w:hAnsi="Calibri" w:cs="Calibri"/>
              </w:rPr>
              <w:t>X</w:t>
            </w:r>
          </w:p>
        </w:tc>
        <w:tc>
          <w:tcPr>
            <w:tcW w:w="720" w:type="dxa"/>
            <w:vAlign w:val="center"/>
          </w:tcPr>
          <w:p w14:paraId="372FAEDC" w14:textId="77777777" w:rsidR="009E7ABE" w:rsidRDefault="009E7ABE">
            <w:pPr>
              <w:jc w:val="center"/>
              <w:rPr>
                <w:rFonts w:ascii="Calibri" w:eastAsia="Calibri" w:hAnsi="Calibri" w:cs="Calibri"/>
              </w:rPr>
            </w:pPr>
          </w:p>
        </w:tc>
      </w:tr>
      <w:tr w:rsidR="008151A6" w14:paraId="33418F28" w14:textId="77777777" w:rsidTr="008151A6">
        <w:trPr>
          <w:trHeight w:val="300"/>
          <w:jc w:val="center"/>
        </w:trPr>
        <w:tc>
          <w:tcPr>
            <w:tcW w:w="8520" w:type="dxa"/>
            <w:gridSpan w:val="9"/>
            <w:shd w:val="clear" w:color="auto" w:fill="F2F2F2"/>
          </w:tcPr>
          <w:p w14:paraId="22D728B6" w14:textId="77777777" w:rsidR="009E7ABE" w:rsidRDefault="00420E3D">
            <w:pPr>
              <w:jc w:val="center"/>
              <w:rPr>
                <w:rFonts w:ascii="Calibri" w:eastAsia="Calibri" w:hAnsi="Calibri" w:cs="Calibri"/>
                <w:color w:val="000000"/>
              </w:rPr>
            </w:pPr>
            <w:r>
              <w:rPr>
                <w:rFonts w:ascii="Calibri" w:eastAsia="Calibri" w:hAnsi="Calibri" w:cs="Calibri"/>
                <w:color w:val="000000"/>
                <w:sz w:val="20"/>
                <w:szCs w:val="20"/>
              </w:rPr>
              <w:t>Bracket Monitoring of Waste-Water Treatment Facilities (target: Low Median Monthly Flow)</w:t>
            </w:r>
          </w:p>
        </w:tc>
      </w:tr>
      <w:tr w:rsidR="009E7ABE" w14:paraId="78320223" w14:textId="77777777" w:rsidTr="008151A6">
        <w:trPr>
          <w:trHeight w:val="300"/>
          <w:jc w:val="center"/>
        </w:trPr>
        <w:tc>
          <w:tcPr>
            <w:tcW w:w="3390" w:type="dxa"/>
          </w:tcPr>
          <w:p w14:paraId="751DBE7B" w14:textId="77777777" w:rsidR="009E7ABE" w:rsidRDefault="00420E3D">
            <w:pPr>
              <w:rPr>
                <w:rFonts w:ascii="Calibri" w:eastAsia="Calibri" w:hAnsi="Calibri" w:cs="Calibri"/>
                <w:sz w:val="20"/>
                <w:szCs w:val="20"/>
              </w:rPr>
            </w:pPr>
            <w:r>
              <w:rPr>
                <w:rFonts w:ascii="Calibri" w:eastAsia="Calibri" w:hAnsi="Calibri" w:cs="Calibri"/>
                <w:sz w:val="20"/>
                <w:szCs w:val="20"/>
              </w:rPr>
              <w:t>LaPlatte River – LP07a, LP09</w:t>
            </w:r>
          </w:p>
        </w:tc>
        <w:tc>
          <w:tcPr>
            <w:tcW w:w="602" w:type="dxa"/>
          </w:tcPr>
          <w:p w14:paraId="1121636E" w14:textId="77777777" w:rsidR="009E7ABE" w:rsidRDefault="009E7ABE">
            <w:pPr>
              <w:rPr>
                <w:rFonts w:ascii="Calibri" w:eastAsia="Calibri" w:hAnsi="Calibri" w:cs="Calibri"/>
              </w:rPr>
            </w:pPr>
          </w:p>
        </w:tc>
        <w:tc>
          <w:tcPr>
            <w:tcW w:w="537" w:type="dxa"/>
          </w:tcPr>
          <w:p w14:paraId="48F0386B" w14:textId="77777777" w:rsidR="009E7ABE" w:rsidRDefault="009E7ABE">
            <w:pPr>
              <w:jc w:val="center"/>
              <w:rPr>
                <w:rFonts w:ascii="Calibri" w:eastAsia="Calibri" w:hAnsi="Calibri" w:cs="Calibri"/>
              </w:rPr>
            </w:pPr>
          </w:p>
        </w:tc>
        <w:tc>
          <w:tcPr>
            <w:tcW w:w="624" w:type="dxa"/>
          </w:tcPr>
          <w:p w14:paraId="42B14952" w14:textId="77777777" w:rsidR="009E7ABE" w:rsidRDefault="009E7ABE">
            <w:pPr>
              <w:jc w:val="center"/>
              <w:rPr>
                <w:rFonts w:ascii="Calibri" w:eastAsia="Calibri" w:hAnsi="Calibri" w:cs="Calibri"/>
              </w:rPr>
            </w:pPr>
          </w:p>
        </w:tc>
        <w:tc>
          <w:tcPr>
            <w:tcW w:w="757" w:type="dxa"/>
          </w:tcPr>
          <w:p w14:paraId="2656B093" w14:textId="77777777" w:rsidR="009E7ABE" w:rsidRDefault="009E7ABE">
            <w:pPr>
              <w:jc w:val="center"/>
              <w:rPr>
                <w:rFonts w:ascii="Calibri" w:eastAsia="Calibri" w:hAnsi="Calibri" w:cs="Calibri"/>
              </w:rPr>
            </w:pPr>
          </w:p>
        </w:tc>
        <w:tc>
          <w:tcPr>
            <w:tcW w:w="630" w:type="dxa"/>
          </w:tcPr>
          <w:p w14:paraId="66C0AC73" w14:textId="77777777" w:rsidR="009E7ABE" w:rsidRDefault="00420E3D">
            <w:pPr>
              <w:jc w:val="center"/>
              <w:rPr>
                <w:rFonts w:ascii="Calibri" w:eastAsia="Calibri" w:hAnsi="Calibri" w:cs="Calibri"/>
              </w:rPr>
            </w:pPr>
            <w:r>
              <w:rPr>
                <w:rFonts w:ascii="Calibri" w:eastAsia="Calibri" w:hAnsi="Calibri" w:cs="Calibri"/>
              </w:rPr>
              <w:t>X</w:t>
            </w:r>
          </w:p>
        </w:tc>
        <w:tc>
          <w:tcPr>
            <w:tcW w:w="630" w:type="dxa"/>
          </w:tcPr>
          <w:p w14:paraId="08A4A8B3" w14:textId="77777777" w:rsidR="009E7ABE" w:rsidRDefault="00420E3D">
            <w:pPr>
              <w:jc w:val="center"/>
              <w:rPr>
                <w:rFonts w:ascii="Calibri" w:eastAsia="Calibri" w:hAnsi="Calibri" w:cs="Calibri"/>
              </w:rPr>
            </w:pPr>
            <w:r>
              <w:rPr>
                <w:rFonts w:ascii="Calibri" w:eastAsia="Calibri" w:hAnsi="Calibri" w:cs="Calibri"/>
              </w:rPr>
              <w:t>X</w:t>
            </w:r>
          </w:p>
        </w:tc>
        <w:tc>
          <w:tcPr>
            <w:tcW w:w="630" w:type="dxa"/>
          </w:tcPr>
          <w:p w14:paraId="2FE8843D" w14:textId="77777777" w:rsidR="009E7ABE" w:rsidRDefault="00420E3D">
            <w:pPr>
              <w:jc w:val="center"/>
              <w:rPr>
                <w:rFonts w:ascii="Calibri" w:eastAsia="Calibri" w:hAnsi="Calibri" w:cs="Calibri"/>
              </w:rPr>
            </w:pPr>
            <w:r>
              <w:rPr>
                <w:rFonts w:ascii="Calibri" w:eastAsia="Calibri" w:hAnsi="Calibri" w:cs="Calibri"/>
              </w:rPr>
              <w:t>X</w:t>
            </w:r>
          </w:p>
        </w:tc>
        <w:tc>
          <w:tcPr>
            <w:tcW w:w="720" w:type="dxa"/>
          </w:tcPr>
          <w:p w14:paraId="0625EE42" w14:textId="77777777" w:rsidR="009E7ABE" w:rsidRDefault="009E7ABE">
            <w:pPr>
              <w:rPr>
                <w:rFonts w:ascii="Calibri" w:eastAsia="Calibri" w:hAnsi="Calibri" w:cs="Calibri"/>
              </w:rPr>
            </w:pPr>
          </w:p>
        </w:tc>
      </w:tr>
      <w:tr w:rsidR="009E7ABE" w14:paraId="040FB178" w14:textId="77777777" w:rsidTr="008151A6">
        <w:trPr>
          <w:jc w:val="center"/>
        </w:trPr>
        <w:tc>
          <w:tcPr>
            <w:tcW w:w="3390" w:type="dxa"/>
          </w:tcPr>
          <w:p w14:paraId="3188E058" w14:textId="77777777" w:rsidR="009E7ABE" w:rsidRDefault="00420E3D">
            <w:pPr>
              <w:rPr>
                <w:rFonts w:ascii="Calibri" w:eastAsia="Calibri" w:hAnsi="Calibri" w:cs="Calibri"/>
                <w:sz w:val="20"/>
                <w:szCs w:val="20"/>
              </w:rPr>
            </w:pPr>
            <w:r>
              <w:rPr>
                <w:rFonts w:ascii="Calibri" w:eastAsia="Calibri" w:hAnsi="Calibri" w:cs="Calibri"/>
                <w:sz w:val="20"/>
                <w:szCs w:val="20"/>
              </w:rPr>
              <w:t>McCabe’s Brook – MB01a, MB02sup</w:t>
            </w:r>
          </w:p>
        </w:tc>
        <w:tc>
          <w:tcPr>
            <w:tcW w:w="602" w:type="dxa"/>
            <w:vAlign w:val="center"/>
          </w:tcPr>
          <w:p w14:paraId="6B134B89" w14:textId="77777777" w:rsidR="009E7ABE" w:rsidRDefault="009E7ABE">
            <w:pPr>
              <w:jc w:val="center"/>
              <w:rPr>
                <w:rFonts w:ascii="Calibri" w:eastAsia="Calibri" w:hAnsi="Calibri" w:cs="Calibri"/>
              </w:rPr>
            </w:pPr>
          </w:p>
        </w:tc>
        <w:tc>
          <w:tcPr>
            <w:tcW w:w="537" w:type="dxa"/>
            <w:vAlign w:val="center"/>
          </w:tcPr>
          <w:p w14:paraId="5E45B01E" w14:textId="77777777" w:rsidR="009E7ABE" w:rsidRDefault="009E7ABE">
            <w:pPr>
              <w:jc w:val="center"/>
              <w:rPr>
                <w:rFonts w:ascii="Calibri" w:eastAsia="Calibri" w:hAnsi="Calibri" w:cs="Calibri"/>
              </w:rPr>
            </w:pPr>
          </w:p>
        </w:tc>
        <w:tc>
          <w:tcPr>
            <w:tcW w:w="624" w:type="dxa"/>
            <w:vAlign w:val="center"/>
          </w:tcPr>
          <w:p w14:paraId="328257B9" w14:textId="77777777" w:rsidR="009E7ABE" w:rsidRDefault="009E7ABE">
            <w:pPr>
              <w:jc w:val="center"/>
              <w:rPr>
                <w:rFonts w:ascii="Calibri" w:eastAsia="Calibri" w:hAnsi="Calibri" w:cs="Calibri"/>
              </w:rPr>
            </w:pPr>
          </w:p>
        </w:tc>
        <w:tc>
          <w:tcPr>
            <w:tcW w:w="757" w:type="dxa"/>
            <w:vAlign w:val="center"/>
          </w:tcPr>
          <w:p w14:paraId="4D6C3277" w14:textId="77777777" w:rsidR="009E7ABE" w:rsidRDefault="009E7ABE">
            <w:pPr>
              <w:jc w:val="center"/>
              <w:rPr>
                <w:rFonts w:ascii="Calibri" w:eastAsia="Calibri" w:hAnsi="Calibri" w:cs="Calibri"/>
              </w:rPr>
            </w:pPr>
          </w:p>
        </w:tc>
        <w:tc>
          <w:tcPr>
            <w:tcW w:w="630" w:type="dxa"/>
            <w:vAlign w:val="center"/>
          </w:tcPr>
          <w:p w14:paraId="4AD8EC67" w14:textId="77777777" w:rsidR="009E7ABE" w:rsidRDefault="00420E3D">
            <w:pPr>
              <w:jc w:val="center"/>
              <w:rPr>
                <w:rFonts w:ascii="Calibri" w:eastAsia="Calibri" w:hAnsi="Calibri" w:cs="Calibri"/>
              </w:rPr>
            </w:pPr>
            <w:r>
              <w:rPr>
                <w:rFonts w:ascii="Calibri" w:eastAsia="Calibri" w:hAnsi="Calibri" w:cs="Calibri"/>
              </w:rPr>
              <w:t>X</w:t>
            </w:r>
          </w:p>
        </w:tc>
        <w:tc>
          <w:tcPr>
            <w:tcW w:w="630" w:type="dxa"/>
            <w:vAlign w:val="center"/>
          </w:tcPr>
          <w:p w14:paraId="7EF1F7D7" w14:textId="77777777" w:rsidR="009E7ABE" w:rsidRDefault="00420E3D">
            <w:pPr>
              <w:jc w:val="center"/>
              <w:rPr>
                <w:rFonts w:ascii="Calibri" w:eastAsia="Calibri" w:hAnsi="Calibri" w:cs="Calibri"/>
              </w:rPr>
            </w:pPr>
            <w:r>
              <w:rPr>
                <w:rFonts w:ascii="Calibri" w:eastAsia="Calibri" w:hAnsi="Calibri" w:cs="Calibri"/>
              </w:rPr>
              <w:t>X</w:t>
            </w:r>
          </w:p>
        </w:tc>
        <w:tc>
          <w:tcPr>
            <w:tcW w:w="630" w:type="dxa"/>
            <w:vAlign w:val="center"/>
          </w:tcPr>
          <w:p w14:paraId="23BDFDCD" w14:textId="77777777" w:rsidR="009E7ABE" w:rsidRDefault="00420E3D">
            <w:pPr>
              <w:jc w:val="center"/>
              <w:rPr>
                <w:rFonts w:ascii="Calibri" w:eastAsia="Calibri" w:hAnsi="Calibri" w:cs="Calibri"/>
              </w:rPr>
            </w:pPr>
            <w:r>
              <w:rPr>
                <w:rFonts w:ascii="Calibri" w:eastAsia="Calibri" w:hAnsi="Calibri" w:cs="Calibri"/>
              </w:rPr>
              <w:t>X</w:t>
            </w:r>
          </w:p>
        </w:tc>
        <w:tc>
          <w:tcPr>
            <w:tcW w:w="720" w:type="dxa"/>
            <w:vAlign w:val="center"/>
          </w:tcPr>
          <w:p w14:paraId="4ABE5D57" w14:textId="77777777" w:rsidR="009E7ABE" w:rsidRDefault="009E7ABE">
            <w:pPr>
              <w:jc w:val="center"/>
              <w:rPr>
                <w:rFonts w:ascii="Calibri" w:eastAsia="Calibri" w:hAnsi="Calibri" w:cs="Calibri"/>
              </w:rPr>
            </w:pPr>
          </w:p>
        </w:tc>
      </w:tr>
    </w:tbl>
    <w:p w14:paraId="6917FA6B" w14:textId="77777777" w:rsidR="009E7ABE" w:rsidRDefault="00420E3D">
      <w:pPr>
        <w:rPr>
          <w:rFonts w:ascii="Calibri" w:eastAsia="Calibri" w:hAnsi="Calibri" w:cs="Calibri"/>
          <w:i/>
          <w:sz w:val="22"/>
          <w:szCs w:val="22"/>
        </w:rPr>
      </w:pPr>
      <w:r>
        <w:rPr>
          <w:rFonts w:ascii="Calibri" w:eastAsia="Calibri" w:hAnsi="Calibri" w:cs="Calibri"/>
          <w:i/>
          <w:sz w:val="22"/>
          <w:szCs w:val="22"/>
        </w:rPr>
        <w:t xml:space="preserve">           </w:t>
      </w:r>
    </w:p>
    <w:p w14:paraId="57EED30E" w14:textId="77777777" w:rsidR="009E7ABE" w:rsidRDefault="00420E3D">
      <w:r>
        <w:rPr>
          <w:noProof/>
        </w:rPr>
        <w:drawing>
          <wp:inline distT="0" distB="0" distL="0" distR="0" wp14:anchorId="5B604C61" wp14:editId="185EFA36">
            <wp:extent cx="5980262" cy="2247900"/>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cstate="print"/>
                    <a:srcRect l="3205" t="6624" r="6410" b="48075"/>
                    <a:stretch>
                      <a:fillRect/>
                    </a:stretch>
                  </pic:blipFill>
                  <pic:spPr>
                    <a:xfrm>
                      <a:off x="0" y="0"/>
                      <a:ext cx="5980262" cy="2247900"/>
                    </a:xfrm>
                    <a:prstGeom prst="rect">
                      <a:avLst/>
                    </a:prstGeom>
                    <a:ln/>
                  </pic:spPr>
                </pic:pic>
              </a:graphicData>
            </a:graphic>
          </wp:inline>
        </w:drawing>
      </w:r>
    </w:p>
    <w:p w14:paraId="0023A76B" w14:textId="77777777" w:rsidR="009E7ABE" w:rsidRDefault="00420E3D">
      <w:pPr>
        <w:jc w:val="center"/>
        <w:rPr>
          <w:rFonts w:ascii="Calibri" w:eastAsia="Calibri" w:hAnsi="Calibri" w:cs="Calibri"/>
          <w:i/>
          <w:sz w:val="22"/>
          <w:szCs w:val="22"/>
        </w:rPr>
      </w:pPr>
      <w:r>
        <w:rPr>
          <w:rFonts w:ascii="Calibri" w:eastAsia="Calibri" w:hAnsi="Calibri" w:cs="Calibri"/>
          <w:i/>
          <w:sz w:val="22"/>
          <w:szCs w:val="22"/>
        </w:rPr>
        <w:t>Figure 2. Location of bracket monitoring stations that targeted Low Flows.  Located upstream and downstream of WWTF discharge in (A) Hinesburg and (B) Shelburne.</w:t>
      </w:r>
    </w:p>
    <w:p w14:paraId="72DA537D" w14:textId="77777777" w:rsidR="009E7ABE" w:rsidRDefault="009E7ABE">
      <w:pPr>
        <w:pStyle w:val="Heading1"/>
        <w:spacing w:before="0"/>
        <w:rPr>
          <w:sz w:val="22"/>
          <w:szCs w:val="22"/>
        </w:rPr>
      </w:pPr>
    </w:p>
    <w:p w14:paraId="3CC1D547" w14:textId="77777777" w:rsidR="009E7ABE" w:rsidRDefault="00420E3D">
      <w:pPr>
        <w:pStyle w:val="Heading1"/>
        <w:spacing w:before="0"/>
        <w:rPr>
          <w:rFonts w:ascii="Calibri" w:eastAsia="Calibri" w:hAnsi="Calibri" w:cs="Calibri"/>
          <w:b w:val="0"/>
          <w:sz w:val="28"/>
          <w:szCs w:val="28"/>
        </w:rPr>
      </w:pPr>
      <w:bookmarkStart w:id="5" w:name="_2et92p0" w:colFirst="0" w:colLast="0"/>
      <w:bookmarkEnd w:id="5"/>
      <w:r>
        <w:rPr>
          <w:rFonts w:ascii="Calibri" w:eastAsia="Calibri" w:hAnsi="Calibri" w:cs="Calibri"/>
          <w:b w:val="0"/>
          <w:sz w:val="28"/>
          <w:szCs w:val="28"/>
        </w:rPr>
        <w:t>3.0</w:t>
      </w:r>
      <w:r>
        <w:rPr>
          <w:rFonts w:ascii="Calibri" w:eastAsia="Calibri" w:hAnsi="Calibri" w:cs="Calibri"/>
          <w:b w:val="0"/>
          <w:sz w:val="28"/>
          <w:szCs w:val="28"/>
        </w:rPr>
        <w:tab/>
        <w:t>Precipitation and Streamflow Data</w:t>
      </w:r>
    </w:p>
    <w:p w14:paraId="731FD82F" w14:textId="77777777" w:rsidR="009E7ABE" w:rsidRDefault="00420E3D">
      <w:pPr>
        <w:spacing w:line="276" w:lineRule="auto"/>
        <w:rPr>
          <w:rFonts w:ascii="Calibri" w:eastAsia="Calibri" w:hAnsi="Calibri" w:cs="Calibri"/>
          <w:color w:val="FF0000"/>
          <w:sz w:val="22"/>
          <w:szCs w:val="22"/>
        </w:rPr>
      </w:pPr>
      <w:r>
        <w:rPr>
          <w:sz w:val="16"/>
          <w:szCs w:val="16"/>
        </w:rPr>
        <w:br/>
      </w:r>
      <w:r>
        <w:rPr>
          <w:rFonts w:ascii="Calibri" w:eastAsia="Calibri" w:hAnsi="Calibri" w:cs="Calibri"/>
          <w:sz w:val="22"/>
          <w:szCs w:val="22"/>
        </w:rPr>
        <w:t xml:space="preserve">Overall, calendar </w:t>
      </w:r>
      <w:r>
        <w:rPr>
          <w:rFonts w:ascii="Calibri" w:eastAsia="Calibri" w:hAnsi="Calibri" w:cs="Calibri"/>
          <w:color w:val="000000"/>
          <w:sz w:val="22"/>
          <w:szCs w:val="22"/>
        </w:rPr>
        <w:t>year 201</w:t>
      </w:r>
      <w:r>
        <w:rPr>
          <w:rFonts w:ascii="Calibri" w:eastAsia="Calibri" w:hAnsi="Calibri" w:cs="Calibri"/>
          <w:sz w:val="22"/>
          <w:szCs w:val="22"/>
        </w:rPr>
        <w:t>8</w:t>
      </w:r>
      <w:r>
        <w:rPr>
          <w:rFonts w:ascii="Calibri" w:eastAsia="Calibri" w:hAnsi="Calibri" w:cs="Calibri"/>
          <w:color w:val="000000"/>
          <w:sz w:val="22"/>
          <w:szCs w:val="22"/>
        </w:rPr>
        <w:t xml:space="preserve"> was a near-normal precipitation year, as recorded </w:t>
      </w:r>
      <w:r>
        <w:rPr>
          <w:rFonts w:ascii="Calibri" w:eastAsia="Calibri" w:hAnsi="Calibri" w:cs="Calibri"/>
          <w:sz w:val="22"/>
          <w:szCs w:val="22"/>
        </w:rPr>
        <w:t>by the National Weather Service</w:t>
      </w:r>
      <w:r>
        <w:rPr>
          <w:rFonts w:ascii="Calibri" w:eastAsia="Calibri" w:hAnsi="Calibri" w:cs="Calibri"/>
          <w:color w:val="000000"/>
          <w:sz w:val="22"/>
          <w:szCs w:val="22"/>
        </w:rPr>
        <w:t>.  While precipitation was near normal for the year on average, spring melt and rain events bega</w:t>
      </w:r>
      <w:r>
        <w:rPr>
          <w:rFonts w:ascii="Calibri" w:eastAsia="Calibri" w:hAnsi="Calibri" w:cs="Calibri"/>
          <w:sz w:val="22"/>
          <w:szCs w:val="22"/>
        </w:rPr>
        <w:t>n earlier than usual (March and April were about 50% precipitation above average) and weren’t able to be sampled.</w:t>
      </w:r>
      <w:r>
        <w:rPr>
          <w:rFonts w:ascii="Calibri" w:eastAsia="Calibri" w:hAnsi="Calibri" w:cs="Calibri"/>
          <w:color w:val="000000"/>
          <w:sz w:val="22"/>
          <w:szCs w:val="22"/>
        </w:rPr>
        <w:t xml:space="preserve">  The months of </w:t>
      </w:r>
      <w:r>
        <w:rPr>
          <w:rFonts w:ascii="Calibri" w:eastAsia="Calibri" w:hAnsi="Calibri" w:cs="Calibri"/>
          <w:sz w:val="22"/>
          <w:szCs w:val="22"/>
        </w:rPr>
        <w:t>May</w:t>
      </w:r>
      <w:r>
        <w:rPr>
          <w:rFonts w:ascii="Calibri" w:eastAsia="Calibri" w:hAnsi="Calibri" w:cs="Calibri"/>
          <w:color w:val="000000"/>
          <w:sz w:val="22"/>
          <w:szCs w:val="22"/>
        </w:rPr>
        <w:t xml:space="preserve"> through </w:t>
      </w:r>
      <w:r>
        <w:rPr>
          <w:rFonts w:ascii="Calibri" w:eastAsia="Calibri" w:hAnsi="Calibri" w:cs="Calibri"/>
          <w:sz w:val="22"/>
          <w:szCs w:val="22"/>
        </w:rPr>
        <w:t>October</w:t>
      </w:r>
      <w:r>
        <w:rPr>
          <w:rFonts w:ascii="Calibri" w:eastAsia="Calibri" w:hAnsi="Calibri" w:cs="Calibri"/>
          <w:color w:val="000000"/>
          <w:sz w:val="22"/>
          <w:szCs w:val="22"/>
        </w:rPr>
        <w:t xml:space="preserve"> then received lower-than-normal precipitation, and November </w:t>
      </w:r>
      <w:r>
        <w:rPr>
          <w:rFonts w:ascii="Calibri" w:eastAsia="Calibri" w:hAnsi="Calibri" w:cs="Calibri"/>
          <w:sz w:val="22"/>
          <w:szCs w:val="22"/>
        </w:rPr>
        <w:t>received</w:t>
      </w:r>
      <w:r>
        <w:rPr>
          <w:rFonts w:ascii="Calibri" w:eastAsia="Calibri" w:hAnsi="Calibri" w:cs="Calibri"/>
          <w:color w:val="000000"/>
          <w:sz w:val="22"/>
          <w:szCs w:val="22"/>
        </w:rPr>
        <w:t xml:space="preserve"> 50-100% precipitation above average. (NOAA, 201</w:t>
      </w:r>
      <w:r>
        <w:rPr>
          <w:rFonts w:ascii="Calibri" w:eastAsia="Calibri" w:hAnsi="Calibri" w:cs="Calibri"/>
          <w:sz w:val="22"/>
          <w:szCs w:val="22"/>
        </w:rPr>
        <w:t>8</w:t>
      </w:r>
      <w:r>
        <w:rPr>
          <w:rFonts w:ascii="Calibri" w:eastAsia="Calibri" w:hAnsi="Calibri" w:cs="Calibri"/>
          <w:color w:val="000000"/>
          <w:sz w:val="22"/>
          <w:szCs w:val="22"/>
        </w:rPr>
        <w:t xml:space="preserve">).   </w:t>
      </w:r>
    </w:p>
    <w:p w14:paraId="27B589A6" w14:textId="77777777" w:rsidR="009E7ABE" w:rsidRDefault="00420E3D">
      <w:pPr>
        <w:spacing w:line="276" w:lineRule="auto"/>
        <w:rPr>
          <w:sz w:val="16"/>
          <w:szCs w:val="16"/>
        </w:rPr>
      </w:pPr>
      <w:r>
        <w:rPr>
          <w:color w:val="FF0000"/>
        </w:rPr>
        <w:br/>
      </w:r>
      <w:r>
        <w:rPr>
          <w:rFonts w:ascii="Calibri" w:eastAsia="Calibri" w:hAnsi="Calibri" w:cs="Calibri"/>
          <w:sz w:val="22"/>
          <w:szCs w:val="22"/>
        </w:rPr>
        <w:t>Streamflow data were compiled from the LaPlatte River USGS streamflow gauging station (#04282750) at Shelburne Falls, VT, which has been operational since 1991.  Figure A-1 in Appendix A presents a graph of the instantaneous discharge record (provisional data) from calendar year 2018 for the LaPlatte River station.    Flows were somewhat elevated in the Spring months, but then trended below normal from June through October.</w:t>
      </w:r>
      <w:r>
        <w:rPr>
          <w:rFonts w:ascii="Calibri" w:eastAsia="Calibri" w:hAnsi="Calibri" w:cs="Calibri"/>
          <w:sz w:val="22"/>
          <w:szCs w:val="22"/>
          <w:highlight w:val="white"/>
        </w:rPr>
        <w:t xml:space="preserve"> </w:t>
      </w:r>
      <w:r>
        <w:rPr>
          <w:rFonts w:ascii="Calibri" w:eastAsia="Calibri" w:hAnsi="Calibri" w:cs="Calibri"/>
          <w:sz w:val="22"/>
          <w:szCs w:val="22"/>
        </w:rPr>
        <w:br/>
      </w:r>
    </w:p>
    <w:p w14:paraId="7A6E6178" w14:textId="77777777" w:rsidR="009E7ABE" w:rsidRDefault="00420E3D">
      <w:pPr>
        <w:spacing w:line="276" w:lineRule="auto"/>
        <w:rPr>
          <w:rFonts w:ascii="Calibri" w:eastAsia="Calibri" w:hAnsi="Calibri" w:cs="Calibri"/>
          <w:sz w:val="22"/>
          <w:szCs w:val="22"/>
        </w:rPr>
      </w:pPr>
      <w:r>
        <w:rPr>
          <w:rFonts w:ascii="Calibri" w:eastAsia="Calibri" w:hAnsi="Calibri" w:cs="Calibri"/>
          <w:sz w:val="22"/>
          <w:szCs w:val="22"/>
        </w:rPr>
        <w:t xml:space="preserve">A flow duration curve is also presented in Appendix A for the LaPlatte River gage based on daily mean flows recorded over 27 years from water years 1991 through 2018 (Figure A-2).  According to the VTDEC </w:t>
      </w:r>
      <w:r>
        <w:rPr>
          <w:rFonts w:ascii="Calibri" w:eastAsia="Calibri" w:hAnsi="Calibri" w:cs="Calibri"/>
          <w:i/>
          <w:sz w:val="22"/>
          <w:szCs w:val="22"/>
        </w:rPr>
        <w:t xml:space="preserve">Guidance on Streamflow Observations at time of Water Quality Sampling of Rivers and Streams, </w:t>
      </w:r>
      <w:r>
        <w:rPr>
          <w:rFonts w:ascii="Calibri" w:eastAsia="Calibri" w:hAnsi="Calibri" w:cs="Calibri"/>
          <w:sz w:val="22"/>
          <w:szCs w:val="22"/>
        </w:rPr>
        <w:t xml:space="preserve">high flow levels are defined as those flow conditions which are equaled or exceeded only 25% of the time.  Low flow levels are those equaled or exceeded more than 75% of the time, while those flows occurring between 25 and 75% of </w:t>
      </w:r>
      <w:r>
        <w:rPr>
          <w:rFonts w:ascii="Calibri" w:eastAsia="Calibri" w:hAnsi="Calibri" w:cs="Calibri"/>
          <w:sz w:val="22"/>
          <w:szCs w:val="22"/>
        </w:rPr>
        <w:lastRenderedPageBreak/>
        <w:t>the time are classified as moderate.    Based on this flow duration curve, daily mean flows recorded on the 2018 sampling dates were classified as low or high (Table 2, Figure 2).</w:t>
      </w:r>
    </w:p>
    <w:p w14:paraId="779E3353" w14:textId="77777777" w:rsidR="009E7ABE" w:rsidRDefault="00420E3D">
      <w:pPr>
        <w:pStyle w:val="Heading1"/>
        <w:rPr>
          <w:rFonts w:ascii="Calibri" w:eastAsia="Calibri" w:hAnsi="Calibri" w:cs="Calibri"/>
          <w:b w:val="0"/>
          <w:i/>
          <w:sz w:val="28"/>
          <w:szCs w:val="28"/>
        </w:rPr>
      </w:pPr>
      <w:bookmarkStart w:id="6" w:name="_tyjcwt" w:colFirst="0" w:colLast="0"/>
      <w:bookmarkEnd w:id="6"/>
      <w:r>
        <w:rPr>
          <w:rFonts w:ascii="Calibri" w:eastAsia="Calibri" w:hAnsi="Calibri" w:cs="Calibri"/>
          <w:b w:val="0"/>
          <w:sz w:val="28"/>
          <w:szCs w:val="28"/>
        </w:rPr>
        <w:t>4.0</w:t>
      </w:r>
      <w:r>
        <w:rPr>
          <w:rFonts w:ascii="Calibri" w:eastAsia="Calibri" w:hAnsi="Calibri" w:cs="Calibri"/>
          <w:b w:val="0"/>
          <w:sz w:val="28"/>
          <w:szCs w:val="28"/>
        </w:rPr>
        <w:tab/>
        <w:t>Methods</w:t>
      </w:r>
    </w:p>
    <w:p w14:paraId="0B23E560" w14:textId="77777777"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rPr>
        <w:t xml:space="preserve">Water quality samples were collected by SCRW volunteers in accordance with quality assurance procedures outlined in the EPA-approved Quality Assurance Project Plan prepared by VTDEC.   A Quality Assurance Summary report for the 2018 sampling data has been provided under separate cover.  Samples were delivered to the Vermont Agricultural &amp; Environmental Laboratory housed in the Hills Building in the University of Vermont campus in Burlington, Vermont.  </w:t>
      </w:r>
    </w:p>
    <w:p w14:paraId="7B234ED7" w14:textId="0107A8E8"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rPr>
        <w:t>SCRW volunteers collected grab samples in these four watersheds at 19 sites during one spring event, four summer events, and two fall/winter events (Table 2).  Drier than normal conditions in the late summer, timing of storms (occurring on weekends, or overnight), and starting the sampling season after the wettest months (March and April) made it difficult to fulfill the original sampling goal to capture high flow events. In the end, three freshets of reasonable size were sampled on April 30, November 5, and December 3; all three events were classified as high flows and captured water quality conditions as on the falling limb or peak of the discharge hydrograph (Figure 2).  One low-flow, base-flow events was captured on June 14, and will be helpful to compare water quality results to State standards.</w:t>
      </w:r>
    </w:p>
    <w:p w14:paraId="14948C70" w14:textId="77777777" w:rsidR="00420E3D" w:rsidRDefault="00420E3D">
      <w:pPr>
        <w:spacing w:after="160" w:line="276" w:lineRule="auto"/>
        <w:rPr>
          <w:rFonts w:ascii="Calibri" w:eastAsia="Calibri" w:hAnsi="Calibri" w:cs="Calibri"/>
          <w:sz w:val="22"/>
          <w:szCs w:val="22"/>
        </w:rPr>
      </w:pPr>
      <w:r>
        <w:rPr>
          <w:rFonts w:ascii="Calibri" w:eastAsia="Calibri" w:hAnsi="Calibri" w:cs="Calibri"/>
          <w:sz w:val="22"/>
          <w:szCs w:val="22"/>
        </w:rPr>
        <w:t>For select stations on the LaPlatte River and McCabe’s Brook, samples were collected on three low-flow summer sampling dates (June 20, July 3, and August 7) as part of the separate SCRW/VTDEC study to monitor potential influence of the Hinesburg WWTF and Shelburne WWTF, respectively.</w:t>
      </w:r>
    </w:p>
    <w:p w14:paraId="21DC61C2" w14:textId="4846919F" w:rsidR="009E7ABE" w:rsidRPr="008151A6" w:rsidRDefault="00420E3D">
      <w:pPr>
        <w:spacing w:after="160" w:line="276" w:lineRule="auto"/>
        <w:rPr>
          <w:rFonts w:ascii="Calibri" w:eastAsia="Calibri" w:hAnsi="Calibri"/>
          <w:sz w:val="22"/>
        </w:rPr>
      </w:pPr>
      <w:r>
        <w:rPr>
          <w:rFonts w:ascii="Calibri" w:eastAsia="Calibri" w:hAnsi="Calibri" w:cs="Calibri"/>
          <w:i/>
        </w:rPr>
        <w:lastRenderedPageBreak/>
        <w:t>Table 2.  Daily Mean Flows recorded at USGS gage o</w:t>
      </w:r>
      <w:bookmarkStart w:id="7" w:name="_GoBack"/>
      <w:bookmarkEnd w:id="7"/>
      <w:r>
        <w:rPr>
          <w:rFonts w:ascii="Calibri" w:eastAsia="Calibri" w:hAnsi="Calibri" w:cs="Calibri"/>
          <w:i/>
        </w:rPr>
        <w:t>n Sample Dates in 2018, LaPlatte River.</w:t>
      </w:r>
      <w:r>
        <w:rPr>
          <w:rFonts w:ascii="Calibri" w:eastAsia="Calibri" w:hAnsi="Calibri" w:cs="Calibri"/>
          <w:i/>
        </w:rPr>
        <w:br/>
      </w:r>
      <w:r>
        <w:rPr>
          <w:noProof/>
        </w:rPr>
        <w:drawing>
          <wp:inline distT="0" distB="0" distL="0" distR="0" wp14:anchorId="0EB19C59" wp14:editId="4EC7B4AF">
            <wp:extent cx="3248025" cy="38671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3248025" cy="3867150"/>
                    </a:xfrm>
                    <a:prstGeom prst="rect">
                      <a:avLst/>
                    </a:prstGeom>
                    <a:ln/>
                  </pic:spPr>
                </pic:pic>
              </a:graphicData>
            </a:graphic>
          </wp:inline>
        </w:drawing>
      </w:r>
    </w:p>
    <w:p w14:paraId="1E9F0461" w14:textId="77777777" w:rsidR="009E7ABE" w:rsidRDefault="00420E3D">
      <w:pPr>
        <w:spacing w:line="276" w:lineRule="auto"/>
        <w:jc w:val="center"/>
        <w:rPr>
          <w:rFonts w:ascii="Calibri" w:eastAsia="Calibri" w:hAnsi="Calibri" w:cs="Calibri"/>
          <w:sz w:val="22"/>
          <w:szCs w:val="22"/>
        </w:rPr>
      </w:pPr>
      <w:r>
        <w:rPr>
          <w:rFonts w:ascii="Calibri" w:eastAsia="Calibri" w:hAnsi="Calibri" w:cs="Calibri"/>
          <w:sz w:val="22"/>
          <w:szCs w:val="22"/>
        </w:rPr>
        <w:br/>
      </w:r>
    </w:p>
    <w:p w14:paraId="5577B9DB" w14:textId="564D5116" w:rsidR="009E7ABE" w:rsidRDefault="00420E3D">
      <w:pPr>
        <w:jc w:val="center"/>
        <w:rPr>
          <w:rFonts w:ascii="Calibri" w:eastAsia="Calibri" w:hAnsi="Calibri" w:cs="Calibri"/>
          <w:i/>
        </w:rPr>
      </w:pPr>
      <w:r>
        <w:rPr>
          <w:noProof/>
        </w:rPr>
        <w:drawing>
          <wp:inline distT="0" distB="0" distL="0" distR="0" wp14:anchorId="5E6B79CF" wp14:editId="5C2CEB0A">
            <wp:extent cx="5449416" cy="2745256"/>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cstate="print"/>
                    <a:srcRect/>
                    <a:stretch>
                      <a:fillRect/>
                    </a:stretch>
                  </pic:blipFill>
                  <pic:spPr>
                    <a:xfrm>
                      <a:off x="0" y="0"/>
                      <a:ext cx="5449416" cy="2745256"/>
                    </a:xfrm>
                    <a:prstGeom prst="rect">
                      <a:avLst/>
                    </a:prstGeom>
                    <a:ln/>
                  </pic:spPr>
                </pic:pic>
              </a:graphicData>
            </a:graphic>
          </wp:inline>
        </w:drawing>
      </w:r>
      <w:r>
        <w:rPr>
          <w:i/>
        </w:rPr>
        <w:br/>
      </w:r>
      <w:r>
        <w:rPr>
          <w:rFonts w:ascii="Calibri" w:eastAsia="Calibri" w:hAnsi="Calibri" w:cs="Calibri"/>
          <w:i/>
        </w:rPr>
        <w:t xml:space="preserve">Figure 3.  Daily mean discharge (provisional data) recorded for LaPlatte River at Shelburne Falls (USGS </w:t>
      </w:r>
      <w:proofErr w:type="spellStart"/>
      <w:r>
        <w:rPr>
          <w:rFonts w:ascii="Calibri" w:eastAsia="Calibri" w:hAnsi="Calibri" w:cs="Calibri"/>
          <w:i/>
        </w:rPr>
        <w:t>Stn</w:t>
      </w:r>
      <w:proofErr w:type="spellEnd"/>
      <w:r>
        <w:rPr>
          <w:rFonts w:ascii="Calibri" w:eastAsia="Calibri" w:hAnsi="Calibri" w:cs="Calibri"/>
          <w:i/>
        </w:rPr>
        <w:t xml:space="preserve"> </w:t>
      </w:r>
      <w:r>
        <w:rPr>
          <w:rFonts w:ascii="Calibri" w:eastAsia="Calibri" w:hAnsi="Calibri" w:cs="Calibri"/>
        </w:rPr>
        <w:t>#</w:t>
      </w:r>
      <w:r>
        <w:rPr>
          <w:rFonts w:ascii="Calibri" w:eastAsia="Calibri" w:hAnsi="Calibri" w:cs="Calibri"/>
          <w:i/>
        </w:rPr>
        <w:t>04282750) during 2018.  Sample dates are indicated by orange circle symbols.</w:t>
      </w:r>
    </w:p>
    <w:p w14:paraId="6D21DE5F" w14:textId="77777777" w:rsidR="009E7ABE" w:rsidRDefault="00420E3D">
      <w:pPr>
        <w:pStyle w:val="Heading1"/>
        <w:rPr>
          <w:rFonts w:ascii="Calibri" w:eastAsia="Calibri" w:hAnsi="Calibri" w:cs="Calibri"/>
          <w:b w:val="0"/>
          <w:sz w:val="28"/>
          <w:szCs w:val="28"/>
        </w:rPr>
      </w:pPr>
      <w:bookmarkStart w:id="8" w:name="_3dy6vkm" w:colFirst="0" w:colLast="0"/>
      <w:bookmarkEnd w:id="8"/>
      <w:r>
        <w:rPr>
          <w:rFonts w:ascii="Calibri" w:eastAsia="Calibri" w:hAnsi="Calibri" w:cs="Calibri"/>
          <w:b w:val="0"/>
          <w:sz w:val="28"/>
          <w:szCs w:val="28"/>
        </w:rPr>
        <w:lastRenderedPageBreak/>
        <w:t>5.0</w:t>
      </w:r>
      <w:r>
        <w:rPr>
          <w:rFonts w:ascii="Calibri" w:eastAsia="Calibri" w:hAnsi="Calibri" w:cs="Calibri"/>
          <w:b w:val="0"/>
          <w:sz w:val="28"/>
          <w:szCs w:val="28"/>
        </w:rPr>
        <w:tab/>
        <w:t>Spatial Trend Monitoring and Sentinel Station Results</w:t>
      </w:r>
    </w:p>
    <w:p w14:paraId="475CDE38" w14:textId="77777777" w:rsidR="009E7ABE" w:rsidRDefault="009E7ABE">
      <w:pPr>
        <w:spacing w:after="160" w:line="276" w:lineRule="auto"/>
        <w:rPr>
          <w:rFonts w:ascii="Calibri" w:eastAsia="Calibri" w:hAnsi="Calibri" w:cs="Calibri"/>
          <w:sz w:val="22"/>
          <w:szCs w:val="22"/>
        </w:rPr>
      </w:pPr>
    </w:p>
    <w:p w14:paraId="50C5DFFC" w14:textId="77777777"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rPr>
        <w:t xml:space="preserve">A quality-assurance report for the 2018 season for the four SCRW watersheds has been submitted under separate cover to VAEL.  In general, water quality results for 2018 were consistent with historic results and trends summarized in previous summary reports for each of the four watersheds.  Expanded information has been gathered for newly-established stations in the Thorp watershed to add to the evaluation of spatial trends in constituent concentrations.   </w:t>
      </w:r>
    </w:p>
    <w:p w14:paraId="522EB7FD" w14:textId="77777777"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rPr>
        <w:t>5.1</w:t>
      </w:r>
      <w:r>
        <w:rPr>
          <w:rFonts w:ascii="Calibri" w:eastAsia="Calibri" w:hAnsi="Calibri" w:cs="Calibri"/>
          <w:sz w:val="22"/>
          <w:szCs w:val="22"/>
        </w:rPr>
        <w:tab/>
        <w:t>Total Phosphorus</w:t>
      </w:r>
    </w:p>
    <w:p w14:paraId="65553EE6"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5.1.1   High-flow Events</w:t>
      </w:r>
    </w:p>
    <w:p w14:paraId="125ADD2B" w14:textId="77777777" w:rsidR="009E7ABE" w:rsidRDefault="00420E3D">
      <w:pPr>
        <w:spacing w:after="160" w:line="276" w:lineRule="auto"/>
        <w:rPr>
          <w:rFonts w:ascii="Calibri" w:eastAsia="Calibri" w:hAnsi="Calibri" w:cs="Calibri"/>
          <w:color w:val="FF0000"/>
          <w:sz w:val="22"/>
          <w:szCs w:val="22"/>
        </w:rPr>
      </w:pPr>
      <w:r>
        <w:rPr>
          <w:rFonts w:ascii="Calibri" w:eastAsia="Calibri" w:hAnsi="Calibri" w:cs="Calibri"/>
          <w:sz w:val="22"/>
          <w:szCs w:val="22"/>
        </w:rPr>
        <w:t>Figure 3 depicts the distribution of Total Phosphorus (TP) concentrations recorded during the three 2018 high-flow sampling events.  The incremental subwatersheds draining to each water quality station are color-coded based on the mean TP recorded during three sampling events occurring during high flows in April, November, and December.  Highest TP concentrations were detected in the western extents of each watershed, coincident with increasing density of glaciolacustrine soils and agricultural and developed land uses (Appendix D, Figures D-1, D-2, D-3).   Lower LaPlatte was not monitored by SCRW in 2018, but will be part of the 2019 sampling plan.</w:t>
      </w:r>
    </w:p>
    <w:p w14:paraId="037A0957" w14:textId="77777777" w:rsidR="00D64702" w:rsidRDefault="00E8510C">
      <w:pPr>
        <w:spacing w:line="276" w:lineRule="auto"/>
        <w:jc w:val="center"/>
        <w:rPr>
          <w:rFonts w:ascii="Calibri" w:eastAsia="Calibri" w:hAnsi="Calibri" w:cs="Calibri"/>
          <w:b/>
          <w:sz w:val="22"/>
          <w:szCs w:val="22"/>
        </w:rPr>
      </w:pPr>
      <w:r>
        <w:rPr>
          <w:noProof/>
        </w:rPr>
        <w:lastRenderedPageBreak/>
        <w:drawing>
          <wp:inline distT="0" distB="0" distL="0" distR="0" wp14:anchorId="7BC4F950" wp14:editId="4E9D606E">
            <wp:extent cx="5597970" cy="4664013"/>
            <wp:effectExtent l="0" t="0" r="3175" b="381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597970" cy="4664013"/>
                    </a:xfrm>
                    <a:prstGeom prst="rect">
                      <a:avLst/>
                    </a:prstGeom>
                    <a:ln/>
                  </pic:spPr>
                </pic:pic>
              </a:graphicData>
            </a:graphic>
          </wp:inline>
        </w:drawing>
      </w:r>
    </w:p>
    <w:p w14:paraId="28B615C2" w14:textId="77777777" w:rsidR="009E7ABE" w:rsidRDefault="009E7ABE">
      <w:pPr>
        <w:spacing w:line="276" w:lineRule="auto"/>
        <w:rPr>
          <w:rFonts w:ascii="Calibri" w:eastAsia="Calibri" w:hAnsi="Calibri" w:cs="Calibri"/>
          <w:b/>
          <w:sz w:val="14"/>
          <w:szCs w:val="14"/>
        </w:rPr>
      </w:pPr>
    </w:p>
    <w:p w14:paraId="6C6D782F" w14:textId="77777777" w:rsidR="009E7ABE" w:rsidRDefault="00420E3D">
      <w:pPr>
        <w:spacing w:line="276" w:lineRule="auto"/>
        <w:ind w:left="540"/>
        <w:rPr>
          <w:rFonts w:ascii="Calibri" w:eastAsia="Calibri" w:hAnsi="Calibri" w:cs="Calibri"/>
          <w:i/>
          <w:sz w:val="22"/>
          <w:szCs w:val="22"/>
        </w:rPr>
      </w:pPr>
      <w:r>
        <w:rPr>
          <w:rFonts w:ascii="Calibri" w:eastAsia="Calibri" w:hAnsi="Calibri" w:cs="Calibri"/>
          <w:i/>
          <w:sz w:val="22"/>
          <w:szCs w:val="22"/>
        </w:rPr>
        <w:t>Figure 4.  Distribution of Mean Total Phosphorus in Watersheds Monitored by the SCRW.  Subwatersheds draining to each water quality station are color coded based on mean TP recorded during three sampling events occurring during high flows in April, November, and December, 2018.</w:t>
      </w:r>
    </w:p>
    <w:p w14:paraId="3EA89291" w14:textId="77777777" w:rsidR="009E7ABE" w:rsidRDefault="009E7ABE">
      <w:pPr>
        <w:spacing w:after="120" w:line="276" w:lineRule="auto"/>
        <w:rPr>
          <w:rFonts w:ascii="Calibri" w:eastAsia="Calibri" w:hAnsi="Calibri" w:cs="Calibri"/>
          <w:color w:val="FF0000"/>
          <w:sz w:val="22"/>
          <w:szCs w:val="22"/>
        </w:rPr>
      </w:pPr>
    </w:p>
    <w:p w14:paraId="640BA94D" w14:textId="77777777" w:rsidR="009E7ABE" w:rsidRDefault="00420E3D">
      <w:pPr>
        <w:spacing w:after="120" w:line="276" w:lineRule="auto"/>
        <w:rPr>
          <w:rFonts w:ascii="Calibri" w:eastAsia="Calibri" w:hAnsi="Calibri" w:cs="Calibri"/>
        </w:rPr>
      </w:pPr>
      <w:r>
        <w:rPr>
          <w:rFonts w:ascii="Calibri" w:eastAsia="Calibri" w:hAnsi="Calibri" w:cs="Calibri"/>
          <w:sz w:val="22"/>
          <w:szCs w:val="22"/>
        </w:rPr>
        <w:t xml:space="preserve">Water quality in the SCRW watersheds varies in space, depending on the geologic setting and soil types present in the catchment areas draining to each station, as well as variation in land use and land cover characteristics.   A separate study recently completed by the Addison County River Watch Collaborative found a strong, and statistically-significant, positive correlation between mean water quality concentrations (for Total Phosphorus, </w:t>
      </w:r>
      <w:r>
        <w:rPr>
          <w:rFonts w:ascii="Calibri" w:eastAsia="Calibri" w:hAnsi="Calibri" w:cs="Calibri"/>
          <w:i/>
          <w:sz w:val="22"/>
          <w:szCs w:val="22"/>
        </w:rPr>
        <w:t xml:space="preserve">E. coli </w:t>
      </w:r>
      <w:r>
        <w:rPr>
          <w:rFonts w:ascii="Calibri" w:eastAsia="Calibri" w:hAnsi="Calibri" w:cs="Calibri"/>
          <w:sz w:val="22"/>
          <w:szCs w:val="22"/>
        </w:rPr>
        <w:t xml:space="preserve">and Turbidity) and both the percentage of fine-grained glacial lake soils and the percentage of agricultural land use in the catchments draining to water quality stations (ACRWC &amp; SMRC, 2016).  Except for the headwater portions of LaPlatte River east of the Hinesburg village, SCRW watersheds tend to have a high percentage of low-infiltration, fine-grained silt and clay soils derived from glacial lake sediments (Appendix D, Figures D-1, D-2).   These areas are also characterized by higher densities of agricultural and developed land uses (Figure D-3).  </w:t>
      </w:r>
    </w:p>
    <w:p w14:paraId="2E6AED01" w14:textId="77777777" w:rsidR="009E7ABE" w:rsidRDefault="00420E3D">
      <w:pPr>
        <w:spacing w:after="120" w:line="276" w:lineRule="auto"/>
        <w:rPr>
          <w:rFonts w:ascii="Calibri" w:eastAsia="Calibri" w:hAnsi="Calibri" w:cs="Calibri"/>
          <w:color w:val="FF0000"/>
          <w:sz w:val="22"/>
          <w:szCs w:val="22"/>
        </w:rPr>
      </w:pPr>
      <w:r>
        <w:rPr>
          <w:rFonts w:ascii="Calibri" w:eastAsia="Calibri" w:hAnsi="Calibri" w:cs="Calibri"/>
          <w:sz w:val="22"/>
          <w:szCs w:val="22"/>
        </w:rPr>
        <w:lastRenderedPageBreak/>
        <w:t xml:space="preserve">The Thorp Brook watershed has been the focus of bracket monitoring since 2017 to better define spatial patterns in water quality, as a series of best management practices either have been implemented or are being considered for implementation in the watershed.   These preliminary TP results (Figure 4) build on 2017 results and suggest a source of TP between station T01d (at Common Way crossing) and station T01c (just above E. Thompson’s Point Rd), during high flows in April and November. </w:t>
      </w:r>
      <w:r>
        <w:rPr>
          <w:rFonts w:ascii="Calibri" w:eastAsia="Calibri" w:hAnsi="Calibri" w:cs="Calibri"/>
          <w:sz w:val="22"/>
          <w:szCs w:val="22"/>
          <w:highlight w:val="white"/>
        </w:rPr>
        <w:t>A similar increase in TP was evident at low-flow, base-flow conditions on June 14. The upstream to downstream pattern from T01d to T01 seems to suggest a source of TP upstream of T01d.</w:t>
      </w:r>
      <w:r>
        <w:rPr>
          <w:rFonts w:ascii="Calibri" w:eastAsia="Calibri" w:hAnsi="Calibri" w:cs="Calibri"/>
          <w:sz w:val="22"/>
          <w:szCs w:val="22"/>
        </w:rPr>
        <w:t xml:space="preserve"> Results are presented for main stem stations alongside results from station T01b located on a tributary that joins Thorp Brook between stations T01c and T01a (Figure 5). Relatively lower detected concentrations of TP at station T01b suggest that TP concentrations in the Thorp Brook main stem are diluted by surface water contributions from this eastern tributary</w:t>
      </w:r>
      <w:r>
        <w:rPr>
          <w:rFonts w:ascii="Calibri" w:eastAsia="Calibri" w:hAnsi="Calibri" w:cs="Calibri"/>
        </w:rPr>
        <w:t>.</w:t>
      </w:r>
    </w:p>
    <w:p w14:paraId="06894B3C" w14:textId="77777777" w:rsidR="00E8510C" w:rsidRDefault="00E8510C">
      <w:pPr>
        <w:spacing w:after="160" w:line="276" w:lineRule="auto"/>
        <w:jc w:val="center"/>
      </w:pPr>
      <w:r>
        <w:rPr>
          <w:noProof/>
        </w:rPr>
        <w:drawing>
          <wp:inline distT="0" distB="0" distL="0" distR="0" wp14:anchorId="5C17E628" wp14:editId="1BE57090">
            <wp:extent cx="5718810" cy="3535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3535680"/>
                    </a:xfrm>
                    <a:prstGeom prst="rect">
                      <a:avLst/>
                    </a:prstGeom>
                    <a:noFill/>
                  </pic:spPr>
                </pic:pic>
              </a:graphicData>
            </a:graphic>
          </wp:inline>
        </w:drawing>
      </w:r>
    </w:p>
    <w:p w14:paraId="0FF79161" w14:textId="5D47F2CB" w:rsidR="009E7ABE" w:rsidRDefault="00420E3D">
      <w:pPr>
        <w:spacing w:after="160" w:line="276" w:lineRule="auto"/>
        <w:ind w:left="360"/>
        <w:rPr>
          <w:sz w:val="22"/>
          <w:szCs w:val="22"/>
        </w:rPr>
      </w:pPr>
      <w:r>
        <w:rPr>
          <w:rFonts w:ascii="Calibri" w:eastAsia="Calibri" w:hAnsi="Calibri" w:cs="Calibri"/>
          <w:i/>
          <w:sz w:val="22"/>
          <w:szCs w:val="22"/>
        </w:rPr>
        <w:t>Figure 5.  Total Phosphorus on Thorp Brook main stem during freshet flow conditions (</w:t>
      </w:r>
      <w:r w:rsidR="00E8510C">
        <w:rPr>
          <w:rFonts w:ascii="Calibri" w:eastAsia="Calibri" w:hAnsi="Calibri" w:cs="Calibri"/>
          <w:i/>
          <w:sz w:val="22"/>
          <w:szCs w:val="22"/>
        </w:rPr>
        <w:t>circles</w:t>
      </w:r>
      <w:r>
        <w:rPr>
          <w:rFonts w:ascii="Calibri" w:eastAsia="Calibri" w:hAnsi="Calibri" w:cs="Calibri"/>
          <w:i/>
          <w:sz w:val="22"/>
          <w:szCs w:val="22"/>
        </w:rPr>
        <w:t>) and dry-weather base flow conditions (</w:t>
      </w:r>
      <w:r w:rsidR="00E8510C">
        <w:rPr>
          <w:rFonts w:ascii="Calibri" w:eastAsia="Calibri" w:hAnsi="Calibri" w:cs="Calibri"/>
          <w:i/>
          <w:sz w:val="22"/>
          <w:szCs w:val="22"/>
        </w:rPr>
        <w:t>triangles</w:t>
      </w:r>
      <w:r>
        <w:rPr>
          <w:rFonts w:ascii="Calibri" w:eastAsia="Calibri" w:hAnsi="Calibri" w:cs="Calibri"/>
          <w:i/>
          <w:sz w:val="22"/>
          <w:szCs w:val="22"/>
        </w:rPr>
        <w:t xml:space="preserve">). Results are presented for main stem stations alongside results from station T01b located on a tributary that joins Thorp Brook between stations T01c and T01a. </w:t>
      </w:r>
    </w:p>
    <w:p w14:paraId="2790F99A" w14:textId="77777777" w:rsidR="009E7ABE" w:rsidRDefault="00420E3D">
      <w:pPr>
        <w:spacing w:after="160" w:line="276" w:lineRule="auto"/>
        <w:jc w:val="center"/>
        <w:rPr>
          <w:rFonts w:ascii="Calibri" w:eastAsia="Calibri" w:hAnsi="Calibri" w:cs="Calibri"/>
          <w:sz w:val="22"/>
          <w:szCs w:val="22"/>
        </w:rPr>
      </w:pPr>
      <w:r>
        <w:rPr>
          <w:noProof/>
        </w:rPr>
        <w:lastRenderedPageBreak/>
        <w:drawing>
          <wp:inline distT="0" distB="0" distL="114300" distR="114300" wp14:anchorId="1A04B66A" wp14:editId="41D6B688">
            <wp:extent cx="4210050" cy="3705225"/>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cstate="print"/>
                    <a:srcRect/>
                    <a:stretch>
                      <a:fillRect/>
                    </a:stretch>
                  </pic:blipFill>
                  <pic:spPr>
                    <a:xfrm>
                      <a:off x="0" y="0"/>
                      <a:ext cx="4210050" cy="3705225"/>
                    </a:xfrm>
                    <a:prstGeom prst="rect">
                      <a:avLst/>
                    </a:prstGeom>
                    <a:ln/>
                  </pic:spPr>
                </pic:pic>
              </a:graphicData>
            </a:graphic>
          </wp:inline>
        </w:drawing>
      </w:r>
    </w:p>
    <w:p w14:paraId="7FC447BB" w14:textId="77777777" w:rsidR="009E7ABE" w:rsidRDefault="00420E3D">
      <w:pPr>
        <w:spacing w:after="160" w:line="276" w:lineRule="auto"/>
        <w:jc w:val="center"/>
        <w:rPr>
          <w:rFonts w:ascii="Calibri" w:eastAsia="Calibri" w:hAnsi="Calibri" w:cs="Calibri"/>
          <w:i/>
          <w:sz w:val="22"/>
          <w:szCs w:val="22"/>
        </w:rPr>
      </w:pPr>
      <w:r>
        <w:rPr>
          <w:rFonts w:ascii="Calibri" w:eastAsia="Calibri" w:hAnsi="Calibri" w:cs="Calibri"/>
          <w:i/>
          <w:sz w:val="22"/>
          <w:szCs w:val="22"/>
        </w:rPr>
        <w:t>Figure 6.  Location of bracket monitoring stations on Thorp Brook.</w:t>
      </w:r>
    </w:p>
    <w:p w14:paraId="2800D961" w14:textId="77777777" w:rsidR="009E7ABE" w:rsidRDefault="009E7ABE">
      <w:pPr>
        <w:spacing w:after="160" w:line="276" w:lineRule="auto"/>
        <w:jc w:val="center"/>
        <w:rPr>
          <w:rFonts w:ascii="Calibri" w:eastAsia="Calibri" w:hAnsi="Calibri" w:cs="Calibri"/>
          <w:sz w:val="22"/>
          <w:szCs w:val="22"/>
        </w:rPr>
      </w:pPr>
    </w:p>
    <w:p w14:paraId="43A02F3C"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5.1.2   Low-flow Event</w:t>
      </w:r>
    </w:p>
    <w:p w14:paraId="7340F832" w14:textId="77777777"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rPr>
        <w:t>The instream phosphorus criterion of 27 µg/L for warm-water medium gradient (WWMG) wadeable stream ecotypes in Class B waters is applicable at low median monthly (LMM) flow conditions during June through October (VWMD, 2016).  Only the June 14 sampling event was classified as a low flow, where daily mean flow measured at Shelburne Falls on the LaPlatte River (4.82 cfs) was nearly at the LMM (5 cfs) (Table 2).  TP concentrations on this date exceeded 27 µg/L at all fifteen sampling stations in SCRW watersheds except LP03. It should be noted that the TP concentration at K0.5 was by far the highest during this base-flow event, which was measured at 490.5 µg/L - more than twice as much as the next highest value.</w:t>
      </w:r>
    </w:p>
    <w:p w14:paraId="1E7E897B" w14:textId="77777777" w:rsidR="009E7ABE" w:rsidRDefault="00420E3D">
      <w:pPr>
        <w:spacing w:after="160" w:line="276" w:lineRule="auto"/>
        <w:rPr>
          <w:rFonts w:ascii="Calibri" w:eastAsia="Calibri" w:hAnsi="Calibri" w:cs="Calibri"/>
        </w:rPr>
      </w:pPr>
      <w:r>
        <w:rPr>
          <w:rFonts w:ascii="Calibri" w:eastAsia="Calibri" w:hAnsi="Calibri" w:cs="Calibri"/>
        </w:rPr>
        <w:t>5.2</w:t>
      </w:r>
      <w:r>
        <w:rPr>
          <w:rFonts w:ascii="Calibri" w:eastAsia="Calibri" w:hAnsi="Calibri" w:cs="Calibri"/>
        </w:rPr>
        <w:tab/>
        <w:t>Dissolved Phosphorus</w:t>
      </w:r>
    </w:p>
    <w:p w14:paraId="776CFC23" w14:textId="77777777" w:rsidR="009E7ABE" w:rsidRPr="00C821AB" w:rsidRDefault="00420E3D" w:rsidP="00C821AB">
      <w:pPr>
        <w:spacing w:after="160" w:line="276" w:lineRule="auto"/>
        <w:rPr>
          <w:rFonts w:ascii="Calibri" w:eastAsia="Calibri" w:hAnsi="Calibri" w:cs="Calibri"/>
          <w:i/>
          <w:sz w:val="22"/>
          <w:szCs w:val="22"/>
          <w:highlight w:val="cyan"/>
        </w:rPr>
      </w:pPr>
      <w:r>
        <w:rPr>
          <w:rFonts w:ascii="Calibri" w:eastAsia="Calibri" w:hAnsi="Calibri" w:cs="Calibri"/>
          <w:sz w:val="22"/>
          <w:szCs w:val="22"/>
        </w:rPr>
        <w:t xml:space="preserve">Dissolved phosphorus (DP) was analyzed during each event at all 15 spatial-trend-monitoring stations, and ranged from 5 to 87% of the TP concentration.  The range and mean of these percentages did not vary significantly when results were stratified by flow condition (i.e., low flows vs high flows), but did vary based on time of year. In the two Spring/Summer events (one high flow and one base flow), median DP concentration was 36.5%, and in the two Fall/Winter events (both high flow), the median DP concentration was 64%. This could be due to how land is used in the Spring/Summer versus the Fall/Winter (agricultural activity, construction, etc.).  </w:t>
      </w:r>
      <w:r>
        <w:rPr>
          <w:rFonts w:ascii="Calibri" w:eastAsia="Calibri" w:hAnsi="Calibri" w:cs="Calibri"/>
          <w:sz w:val="22"/>
          <w:szCs w:val="22"/>
          <w:highlight w:val="white"/>
        </w:rPr>
        <w:t xml:space="preserve">This could also be due to differences in temperature, vegetation conditions, and </w:t>
      </w:r>
      <w:r>
        <w:rPr>
          <w:rFonts w:ascii="Calibri" w:eastAsia="Calibri" w:hAnsi="Calibri" w:cs="Calibri"/>
          <w:sz w:val="22"/>
          <w:szCs w:val="22"/>
          <w:highlight w:val="white"/>
        </w:rPr>
        <w:lastRenderedPageBreak/>
        <w:t xml:space="preserve">antecedent moisture conditions, as well as many other factors that affect the fate and transformation of phosphorus in the environment. </w:t>
      </w:r>
      <w:r>
        <w:rPr>
          <w:rFonts w:ascii="Calibri" w:eastAsia="Calibri" w:hAnsi="Calibri" w:cs="Calibri"/>
          <w:sz w:val="22"/>
          <w:szCs w:val="22"/>
        </w:rPr>
        <w:t xml:space="preserve">Generally speaking, highest DP as a percentage of TP was reported for McCabe’s Brook and Kimball Brook, which is consistent with 2017 results.  Lowest DP as a percentage of TP was reported for Thorp Brook stations. </w:t>
      </w:r>
      <w:r>
        <w:rPr>
          <w:rFonts w:ascii="Calibri" w:eastAsia="Calibri" w:hAnsi="Calibri" w:cs="Calibri"/>
          <w:sz w:val="22"/>
          <w:szCs w:val="22"/>
          <w:highlight w:val="white"/>
        </w:rPr>
        <w:t>The percentage of TP in the dissolved form tended to be inversely related to Total Suspended Solids, particularly at high flows.  In other words, more turbid water tended to have lower percentages of DP</w:t>
      </w:r>
      <w:r w:rsidR="000C63F5">
        <w:rPr>
          <w:rFonts w:ascii="Calibri" w:eastAsia="Calibri" w:hAnsi="Calibri" w:cs="Calibri"/>
          <w:sz w:val="22"/>
          <w:szCs w:val="22"/>
          <w:highlight w:val="white"/>
        </w:rPr>
        <w:t xml:space="preserve"> and higher particulate phosphorus levels</w:t>
      </w:r>
      <w:r>
        <w:rPr>
          <w:rFonts w:ascii="Calibri" w:eastAsia="Calibri" w:hAnsi="Calibri" w:cs="Calibri"/>
          <w:sz w:val="22"/>
          <w:szCs w:val="22"/>
          <w:highlight w:val="white"/>
        </w:rPr>
        <w:t xml:space="preserve">. </w:t>
      </w:r>
    </w:p>
    <w:p w14:paraId="2B11BD5B" w14:textId="77777777" w:rsidR="009E7ABE" w:rsidRDefault="00420E3D">
      <w:pPr>
        <w:spacing w:line="276" w:lineRule="auto"/>
        <w:rPr>
          <w:rFonts w:ascii="Calibri" w:eastAsia="Calibri" w:hAnsi="Calibri" w:cs="Calibri"/>
        </w:rPr>
      </w:pPr>
      <w:r>
        <w:rPr>
          <w:rFonts w:ascii="Calibri" w:eastAsia="Calibri" w:hAnsi="Calibri" w:cs="Calibri"/>
        </w:rPr>
        <w:t>5.3</w:t>
      </w:r>
      <w:r>
        <w:rPr>
          <w:rFonts w:ascii="Calibri" w:eastAsia="Calibri" w:hAnsi="Calibri" w:cs="Calibri"/>
        </w:rPr>
        <w:tab/>
        <w:t>Nitrogen</w:t>
      </w:r>
    </w:p>
    <w:p w14:paraId="629A2299" w14:textId="702C0BE0"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rPr>
        <w:br/>
        <w:t>Total Nitrogen (TN) was analyzed during each event at 14 stations (LP07a was sampled instead of LP05 on November 15 by mistake), and ranged from 0.41 to 6.03 mg/L.  This is a significant increase from last year’s TN range, which was 0.2 to 2.1 mg/L. TN concentrations on these low-flow (June 14) and high-flow (April, November, December) sample dates still were well below the water quality standard for Class B waters of 5.0 mg/L as nitrate-N (which applies at flows exceeding LMM; VTWMD, 2016), with the exception of K0.5 on November 15th</w:t>
      </w:r>
      <w:r w:rsidR="00E8510C">
        <w:rPr>
          <w:rFonts w:ascii="Calibri" w:eastAsia="Calibri" w:hAnsi="Calibri" w:cs="Calibri"/>
          <w:sz w:val="22"/>
          <w:szCs w:val="22"/>
        </w:rPr>
        <w:t xml:space="preserve"> (6.03mg/L)</w:t>
      </w:r>
      <w:r w:rsidR="000950BD">
        <w:rPr>
          <w:rFonts w:ascii="Calibri" w:eastAsia="Calibri" w:hAnsi="Calibri" w:cs="Calibri"/>
          <w:sz w:val="22"/>
          <w:szCs w:val="22"/>
        </w:rPr>
        <w:t xml:space="preserve"> (Figure </w:t>
      </w:r>
      <w:r w:rsidR="0098538A">
        <w:rPr>
          <w:rFonts w:ascii="Calibri" w:eastAsia="Calibri" w:hAnsi="Calibri" w:cs="Calibri"/>
          <w:sz w:val="22"/>
          <w:szCs w:val="22"/>
        </w:rPr>
        <w:t>7</w:t>
      </w:r>
      <w:r w:rsidR="000950BD">
        <w:rPr>
          <w:rFonts w:ascii="Calibri" w:eastAsia="Calibri" w:hAnsi="Calibri" w:cs="Calibri"/>
          <w:sz w:val="22"/>
          <w:szCs w:val="22"/>
        </w:rPr>
        <w:t>)</w:t>
      </w:r>
      <w:r w:rsidR="00E8510C">
        <w:rPr>
          <w:rFonts w:ascii="Calibri" w:eastAsia="Calibri" w:hAnsi="Calibri" w:cs="Calibri"/>
          <w:sz w:val="22"/>
          <w:szCs w:val="22"/>
        </w:rPr>
        <w:t>.</w:t>
      </w:r>
      <w:r>
        <w:rPr>
          <w:rFonts w:ascii="Calibri" w:eastAsia="Calibri" w:hAnsi="Calibri" w:cs="Calibri"/>
          <w:sz w:val="22"/>
          <w:szCs w:val="22"/>
        </w:rPr>
        <w:t xml:space="preserve"> Elevated TN values are likely attributed to agricultural activity. </w:t>
      </w:r>
    </w:p>
    <w:p w14:paraId="111162AE" w14:textId="77777777" w:rsidR="000950BD" w:rsidRDefault="000950BD" w:rsidP="000950BD">
      <w:pPr>
        <w:spacing w:after="160" w:line="276" w:lineRule="auto"/>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1598EF3C" wp14:editId="271E7C2F">
            <wp:extent cx="5718810" cy="3535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8810" cy="3535680"/>
                    </a:xfrm>
                    <a:prstGeom prst="rect">
                      <a:avLst/>
                    </a:prstGeom>
                    <a:noFill/>
                  </pic:spPr>
                </pic:pic>
              </a:graphicData>
            </a:graphic>
          </wp:inline>
        </w:drawing>
      </w:r>
    </w:p>
    <w:p w14:paraId="630359B7" w14:textId="77777777" w:rsidR="000950BD" w:rsidRDefault="000950BD" w:rsidP="000950BD">
      <w:pPr>
        <w:spacing w:after="160" w:line="276" w:lineRule="auto"/>
        <w:ind w:left="360"/>
        <w:rPr>
          <w:sz w:val="22"/>
          <w:szCs w:val="22"/>
        </w:rPr>
      </w:pPr>
      <w:r>
        <w:rPr>
          <w:rFonts w:ascii="Calibri" w:eastAsia="Calibri" w:hAnsi="Calibri" w:cs="Calibri"/>
          <w:i/>
          <w:sz w:val="22"/>
          <w:szCs w:val="22"/>
        </w:rPr>
        <w:t xml:space="preserve">Figure </w:t>
      </w:r>
      <w:r w:rsidR="0098538A">
        <w:rPr>
          <w:rFonts w:ascii="Calibri" w:eastAsia="Calibri" w:hAnsi="Calibri" w:cs="Calibri"/>
          <w:i/>
          <w:sz w:val="22"/>
          <w:szCs w:val="22"/>
        </w:rPr>
        <w:t>7</w:t>
      </w:r>
      <w:r>
        <w:rPr>
          <w:rFonts w:ascii="Calibri" w:eastAsia="Calibri" w:hAnsi="Calibri" w:cs="Calibri"/>
          <w:i/>
          <w:sz w:val="22"/>
          <w:szCs w:val="22"/>
        </w:rPr>
        <w:t xml:space="preserve">.  Total Nitrogen on Kimball Brook main stem during freshet flow conditions (circles) and dry-weather base flow conditions (triangles). </w:t>
      </w:r>
      <w:r w:rsidR="0098538A">
        <w:rPr>
          <w:rFonts w:ascii="Calibri" w:eastAsia="Calibri" w:hAnsi="Calibri" w:cs="Calibri"/>
          <w:i/>
          <w:sz w:val="22"/>
          <w:szCs w:val="22"/>
        </w:rPr>
        <w:t>All but one sample (at K0.5) was below the water quality standard of 5.0 mg/L (solid blue line)</w:t>
      </w:r>
      <w:r>
        <w:rPr>
          <w:rFonts w:ascii="Calibri" w:eastAsia="Calibri" w:hAnsi="Calibri" w:cs="Calibri"/>
          <w:i/>
          <w:sz w:val="22"/>
          <w:szCs w:val="22"/>
        </w:rPr>
        <w:t xml:space="preserve">. </w:t>
      </w:r>
    </w:p>
    <w:p w14:paraId="1295BDA4" w14:textId="77777777" w:rsidR="000950BD" w:rsidRDefault="000950BD" w:rsidP="000950BD">
      <w:pPr>
        <w:spacing w:after="160" w:line="276" w:lineRule="auto"/>
        <w:jc w:val="center"/>
        <w:rPr>
          <w:rFonts w:ascii="Calibri" w:eastAsia="Calibri" w:hAnsi="Calibri" w:cs="Calibri"/>
          <w:sz w:val="22"/>
          <w:szCs w:val="22"/>
        </w:rPr>
      </w:pPr>
    </w:p>
    <w:p w14:paraId="4E2E3FEB" w14:textId="77777777" w:rsidR="009E7ABE" w:rsidRDefault="00420E3D">
      <w:pPr>
        <w:rPr>
          <w:rFonts w:ascii="Calibri" w:eastAsia="Calibri" w:hAnsi="Calibri" w:cs="Calibri"/>
        </w:rPr>
      </w:pPr>
      <w:r>
        <w:rPr>
          <w:rFonts w:ascii="Calibri" w:eastAsia="Calibri" w:hAnsi="Calibri" w:cs="Calibri"/>
        </w:rPr>
        <w:t>5.4</w:t>
      </w:r>
      <w:r>
        <w:rPr>
          <w:rFonts w:ascii="Calibri" w:eastAsia="Calibri" w:hAnsi="Calibri" w:cs="Calibri"/>
        </w:rPr>
        <w:tab/>
        <w:t>Sediment</w:t>
      </w:r>
    </w:p>
    <w:p w14:paraId="5F56E945" w14:textId="77777777" w:rsidR="009E7ABE" w:rsidRDefault="009E7ABE">
      <w:pPr>
        <w:rPr>
          <w:sz w:val="22"/>
          <w:szCs w:val="22"/>
        </w:rPr>
      </w:pPr>
    </w:p>
    <w:p w14:paraId="243FE02C" w14:textId="6E349A26"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rPr>
        <w:lastRenderedPageBreak/>
        <w:t xml:space="preserve">Sediment was monitored in each of the SCRW watersheds by analyzing for Total Suspended Solids (TSS).  Historically, Turbidity had been monitored alongside TSS in SCRW watersheds </w:t>
      </w:r>
      <w:r w:rsidR="005C26E1">
        <w:rPr>
          <w:rFonts w:ascii="Calibri" w:eastAsia="Calibri" w:hAnsi="Calibri" w:cs="Calibri"/>
          <w:sz w:val="22"/>
          <w:szCs w:val="22"/>
        </w:rPr>
        <w:t xml:space="preserve">and </w:t>
      </w:r>
      <w:r>
        <w:rPr>
          <w:rFonts w:ascii="Calibri" w:eastAsia="Calibri" w:hAnsi="Calibri" w:cs="Calibri"/>
          <w:sz w:val="22"/>
          <w:szCs w:val="22"/>
        </w:rPr>
        <w:t>determine</w:t>
      </w:r>
      <w:r w:rsidR="005C26E1">
        <w:rPr>
          <w:rFonts w:ascii="Calibri" w:eastAsia="Calibri" w:hAnsi="Calibri" w:cs="Calibri"/>
          <w:sz w:val="22"/>
          <w:szCs w:val="22"/>
        </w:rPr>
        <w:t>d</w:t>
      </w:r>
      <w:r>
        <w:rPr>
          <w:rFonts w:ascii="Calibri" w:eastAsia="Calibri" w:hAnsi="Calibri" w:cs="Calibri"/>
          <w:sz w:val="22"/>
          <w:szCs w:val="22"/>
        </w:rPr>
        <w:t xml:space="preserve"> a positive correlation between Turbidity and TSS.  While, Vermont Water Quality Standards are established for Turbidity, TSS </w:t>
      </w:r>
      <w:r w:rsidR="005C26E1">
        <w:rPr>
          <w:rFonts w:ascii="Calibri" w:eastAsia="Calibri" w:hAnsi="Calibri" w:cs="Calibri"/>
          <w:sz w:val="22"/>
          <w:szCs w:val="22"/>
        </w:rPr>
        <w:t>is</w:t>
      </w:r>
      <w:r>
        <w:rPr>
          <w:rFonts w:ascii="Calibri" w:eastAsia="Calibri" w:hAnsi="Calibri" w:cs="Calibri"/>
          <w:sz w:val="22"/>
          <w:szCs w:val="22"/>
        </w:rPr>
        <w:t xml:space="preserve"> monitored to examine patterns in the relative phosphorus burden of sediments with fluctuating discharge, and to enable coarse estimates of sediment </w:t>
      </w:r>
      <w:r w:rsidR="005C26E1">
        <w:rPr>
          <w:rFonts w:ascii="Calibri" w:eastAsia="Calibri" w:hAnsi="Calibri" w:cs="Calibri"/>
          <w:sz w:val="22"/>
          <w:szCs w:val="22"/>
        </w:rPr>
        <w:t xml:space="preserve">and particulate Phosphorus </w:t>
      </w:r>
      <w:r>
        <w:rPr>
          <w:rFonts w:ascii="Calibri" w:eastAsia="Calibri" w:hAnsi="Calibri" w:cs="Calibri"/>
          <w:sz w:val="22"/>
          <w:szCs w:val="22"/>
        </w:rPr>
        <w:t>loading to receiving waters.  In 2018, Turbidity analyses were completely eliminated from the sampling plan due to the high cost of analysis.</w:t>
      </w:r>
    </w:p>
    <w:p w14:paraId="4187C53C"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5.4.1   Total Suspended Solids</w:t>
      </w:r>
    </w:p>
    <w:p w14:paraId="10A6730E" w14:textId="730A9698"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rPr>
        <w:t xml:space="preserve">TSS was analyzed during each event at all 15 stations (however 9 samples from various LaPlatte River stations could not be analyzed because there wasn’t enough sample volume), and ranged from 2 to 129 mg/L.  TSS values seemed to be highest during the first sampling event in April (high flow) and decrease as we got later into the sampling season, irrespective of flow condition.  Highest TSS concentrations were detected in Thorp Brook stations during the April event, </w:t>
      </w:r>
      <w:r w:rsidR="005C26E1">
        <w:rPr>
          <w:rFonts w:ascii="Calibri" w:eastAsia="Calibri" w:hAnsi="Calibri" w:cs="Calibri"/>
          <w:sz w:val="22"/>
          <w:szCs w:val="22"/>
        </w:rPr>
        <w:t xml:space="preserve">which </w:t>
      </w:r>
      <w:r>
        <w:rPr>
          <w:rFonts w:ascii="Calibri" w:eastAsia="Calibri" w:hAnsi="Calibri" w:cs="Calibri"/>
          <w:sz w:val="22"/>
          <w:szCs w:val="22"/>
        </w:rPr>
        <w:t>is consistent with 2017 results.  Like 2017, in Thorp Brook, a source of suspended solids is indicated between bracket stations T01d and T01c particularly during the April event when vegetative cover would have been less.</w:t>
      </w:r>
      <w:r w:rsidR="005C26E1">
        <w:rPr>
          <w:rFonts w:ascii="Calibri" w:eastAsia="Calibri" w:hAnsi="Calibri" w:cs="Calibri"/>
          <w:sz w:val="22"/>
          <w:szCs w:val="22"/>
        </w:rPr>
        <w:t xml:space="preserve"> As well, numerous </w:t>
      </w:r>
      <w:proofErr w:type="gramStart"/>
      <w:r w:rsidR="005C26E1">
        <w:rPr>
          <w:rFonts w:ascii="Calibri" w:eastAsia="Calibri" w:hAnsi="Calibri" w:cs="Calibri"/>
          <w:sz w:val="22"/>
          <w:szCs w:val="22"/>
        </w:rPr>
        <w:t>edge</w:t>
      </w:r>
      <w:proofErr w:type="gramEnd"/>
      <w:r w:rsidR="005C26E1">
        <w:rPr>
          <w:rFonts w:ascii="Calibri" w:eastAsia="Calibri" w:hAnsi="Calibri" w:cs="Calibri"/>
          <w:sz w:val="22"/>
          <w:szCs w:val="22"/>
        </w:rPr>
        <w:t xml:space="preserve"> </w:t>
      </w:r>
      <w:r w:rsidR="006A23C1">
        <w:rPr>
          <w:rFonts w:ascii="Calibri" w:eastAsia="Calibri" w:hAnsi="Calibri" w:cs="Calibri"/>
          <w:sz w:val="22"/>
          <w:szCs w:val="22"/>
        </w:rPr>
        <w:t>o</w:t>
      </w:r>
      <w:r w:rsidR="005C26E1">
        <w:rPr>
          <w:rFonts w:ascii="Calibri" w:eastAsia="Calibri" w:hAnsi="Calibri" w:cs="Calibri"/>
          <w:sz w:val="22"/>
          <w:szCs w:val="22"/>
        </w:rPr>
        <w:t>f field gullies are documented in the Thorp Brook corridor upstream of T01c.</w:t>
      </w:r>
    </w:p>
    <w:p w14:paraId="202F97EA" w14:textId="77777777" w:rsidR="00D64702" w:rsidRDefault="000950BD">
      <w:pPr>
        <w:spacing w:after="160" w:line="276" w:lineRule="auto"/>
        <w:jc w:val="center"/>
      </w:pPr>
      <w:r>
        <w:rPr>
          <w:noProof/>
        </w:rPr>
        <w:drawing>
          <wp:inline distT="0" distB="0" distL="0" distR="0" wp14:anchorId="5CE3C266" wp14:editId="28A5AD74">
            <wp:extent cx="5718810" cy="3535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810" cy="3535680"/>
                    </a:xfrm>
                    <a:prstGeom prst="rect">
                      <a:avLst/>
                    </a:prstGeom>
                    <a:noFill/>
                  </pic:spPr>
                </pic:pic>
              </a:graphicData>
            </a:graphic>
          </wp:inline>
        </w:drawing>
      </w:r>
    </w:p>
    <w:p w14:paraId="57F52AF8" w14:textId="39856B7D" w:rsidR="009E7ABE" w:rsidRDefault="00420E3D">
      <w:pPr>
        <w:spacing w:after="120"/>
        <w:ind w:left="634"/>
        <w:rPr>
          <w:rFonts w:ascii="Calibri" w:eastAsia="Calibri" w:hAnsi="Calibri" w:cs="Calibri"/>
          <w:i/>
          <w:color w:val="FF0000"/>
          <w:sz w:val="22"/>
          <w:szCs w:val="22"/>
        </w:rPr>
      </w:pPr>
      <w:r>
        <w:rPr>
          <w:rFonts w:ascii="Calibri" w:eastAsia="Calibri" w:hAnsi="Calibri" w:cs="Calibri"/>
          <w:i/>
        </w:rPr>
        <w:t xml:space="preserve">Figure </w:t>
      </w:r>
      <w:r w:rsidR="0098538A">
        <w:rPr>
          <w:rFonts w:ascii="Calibri" w:eastAsia="Calibri" w:hAnsi="Calibri" w:cs="Calibri"/>
          <w:i/>
        </w:rPr>
        <w:t>8</w:t>
      </w:r>
      <w:r>
        <w:rPr>
          <w:rFonts w:ascii="Calibri" w:eastAsia="Calibri" w:hAnsi="Calibri" w:cs="Calibri"/>
          <w:i/>
        </w:rPr>
        <w:t>.  Total Suspended Solids on Thorp Brook main stem during freshet flow conditions (</w:t>
      </w:r>
      <w:r w:rsidR="000950BD">
        <w:rPr>
          <w:rFonts w:ascii="Calibri" w:eastAsia="Calibri" w:hAnsi="Calibri" w:cs="Calibri"/>
          <w:i/>
        </w:rPr>
        <w:t>circles</w:t>
      </w:r>
      <w:r>
        <w:rPr>
          <w:rFonts w:ascii="Calibri" w:eastAsia="Calibri" w:hAnsi="Calibri" w:cs="Calibri"/>
          <w:i/>
        </w:rPr>
        <w:t>) and dry-weather base flow conditions (</w:t>
      </w:r>
      <w:r w:rsidR="000950BD">
        <w:rPr>
          <w:rFonts w:ascii="Calibri" w:eastAsia="Calibri" w:hAnsi="Calibri" w:cs="Calibri"/>
          <w:i/>
        </w:rPr>
        <w:t>triangles</w:t>
      </w:r>
      <w:r>
        <w:rPr>
          <w:rFonts w:ascii="Calibri" w:eastAsia="Calibri" w:hAnsi="Calibri" w:cs="Calibri"/>
          <w:i/>
        </w:rPr>
        <w:t>). Results are presented for main stem stations alongside results from station T01b located on a tributary that joins Thorp Brook between stations T01c and T01a.</w:t>
      </w:r>
      <w:r>
        <w:rPr>
          <w:rFonts w:ascii="Calibri" w:eastAsia="Calibri" w:hAnsi="Calibri" w:cs="Calibri"/>
          <w:i/>
        </w:rPr>
        <w:br/>
      </w:r>
    </w:p>
    <w:p w14:paraId="737E410F" w14:textId="77777777" w:rsidR="009E7ABE" w:rsidRDefault="00420E3D">
      <w:pPr>
        <w:pStyle w:val="Heading1"/>
        <w:rPr>
          <w:rFonts w:ascii="Calibri" w:eastAsia="Calibri" w:hAnsi="Calibri" w:cs="Calibri"/>
          <w:b w:val="0"/>
          <w:sz w:val="24"/>
          <w:szCs w:val="24"/>
        </w:rPr>
      </w:pPr>
      <w:bookmarkStart w:id="9" w:name="_1t3h5sf" w:colFirst="0" w:colLast="0"/>
      <w:bookmarkEnd w:id="9"/>
      <w:r>
        <w:rPr>
          <w:rFonts w:ascii="Calibri" w:eastAsia="Calibri" w:hAnsi="Calibri" w:cs="Calibri"/>
          <w:b w:val="0"/>
          <w:sz w:val="24"/>
          <w:szCs w:val="24"/>
        </w:rPr>
        <w:lastRenderedPageBreak/>
        <w:t>5.5 Low Flow Events and WWTF Study</w:t>
      </w:r>
    </w:p>
    <w:p w14:paraId="4D92DBE7" w14:textId="77777777" w:rsidR="009E7ABE" w:rsidRDefault="009E7ABE"/>
    <w:p w14:paraId="160B05B6" w14:textId="4E796749" w:rsidR="009E7ABE" w:rsidRDefault="00420E3D">
      <w:pPr>
        <w:spacing w:after="160" w:line="276" w:lineRule="auto"/>
      </w:pPr>
      <w:r>
        <w:rPr>
          <w:rFonts w:ascii="Calibri" w:eastAsia="Calibri" w:hAnsi="Calibri" w:cs="Calibri"/>
          <w:sz w:val="22"/>
          <w:szCs w:val="22"/>
        </w:rPr>
        <w:t xml:space="preserve">Three low flow, or base flow, events were captured to contribute to an ongoing VTDEC study of waste water treatment facility (WWTF) outfalls in Hinesburg and Shelburne. Biological data captured by VTDEC indicates a decrease in benthic macro-invertebrate health downstream of the WWTF in Hinesburg and Shelburne. By bracketing the WWTFs - sampling above stream and below stream - we can determine the chemical changes in the water to help explain the decrease in biological health. Temperatures were consistent above and below the WWTF outfalls. In Shelburne, there was a slight but consistent increase in total nitrogen and dissolved phosphorus between the upstream and downstream stations on McCabe’s Brook during all 3 sampling events. </w:t>
      </w:r>
      <w:r>
        <w:rPr>
          <w:rFonts w:ascii="Calibri" w:eastAsia="Calibri" w:hAnsi="Calibri" w:cs="Calibri"/>
          <w:sz w:val="22"/>
          <w:szCs w:val="22"/>
          <w:highlight w:val="white"/>
        </w:rPr>
        <w:t xml:space="preserve">However, the noted difference between upstream and downstream values is less than the detection limit of the respective analytical method for TN (7/3 and 8/17) and DP (6/20, 8/7). </w:t>
      </w:r>
      <w:r>
        <w:rPr>
          <w:rFonts w:ascii="Calibri" w:eastAsia="Calibri" w:hAnsi="Calibri" w:cs="Calibri"/>
          <w:sz w:val="22"/>
          <w:szCs w:val="22"/>
        </w:rPr>
        <w:t>In Hinesburg, there was a substantial increase in total nitrogen</w:t>
      </w:r>
      <w:r w:rsidR="00E8510C">
        <w:rPr>
          <w:rFonts w:ascii="Calibri" w:eastAsia="Calibri" w:hAnsi="Calibri" w:cs="Calibri"/>
          <w:sz w:val="22"/>
          <w:szCs w:val="22"/>
        </w:rPr>
        <w:t xml:space="preserve"> (yet still below the detection limit),</w:t>
      </w:r>
      <w:r>
        <w:rPr>
          <w:rFonts w:ascii="Calibri" w:eastAsia="Calibri" w:hAnsi="Calibri" w:cs="Calibri"/>
          <w:sz w:val="22"/>
          <w:szCs w:val="22"/>
        </w:rPr>
        <w:t xml:space="preserve"> total phosphorus, and dissolved phosphorus between the upstream and downstream stations on the LaPlatte River during all 3 sampling events. </w:t>
      </w:r>
      <w:r>
        <w:rPr>
          <w:rFonts w:ascii="Calibri" w:eastAsia="Calibri" w:hAnsi="Calibri" w:cs="Calibri"/>
          <w:sz w:val="22"/>
          <w:szCs w:val="22"/>
          <w:highlight w:val="white"/>
        </w:rPr>
        <w:t xml:space="preserve">In some cases this difference between upstream and downstream values is less than the detection limit of the method (TP on 6/20, DP on 6/20 and 7/3). </w:t>
      </w:r>
      <w:r>
        <w:rPr>
          <w:rFonts w:ascii="Calibri" w:eastAsia="Calibri" w:hAnsi="Calibri" w:cs="Calibri"/>
          <w:sz w:val="22"/>
          <w:szCs w:val="22"/>
        </w:rPr>
        <w:t>It should be noted that the McCabe’s Brook low flow sampling location for MB02sup in 2017 and 2018 was not consistent with where the biology data was collected due to sampler error (approximately 120 meters downstream, but still upstream of the WWTF outfall).</w:t>
      </w:r>
      <w:r w:rsidR="0098538A">
        <w:rPr>
          <w:rFonts w:ascii="Calibri" w:eastAsia="Calibri" w:hAnsi="Calibri" w:cs="Calibri"/>
          <w:sz w:val="22"/>
          <w:szCs w:val="22"/>
        </w:rPr>
        <w:t xml:space="preserve">  This “new” station has now been re-named MB8 under DEC advisement.</w:t>
      </w:r>
    </w:p>
    <w:p w14:paraId="3FE6D3F6" w14:textId="77777777" w:rsidR="009E7ABE" w:rsidRDefault="00420E3D">
      <w:pPr>
        <w:pStyle w:val="Heading1"/>
        <w:rPr>
          <w:rFonts w:ascii="Calibri" w:eastAsia="Calibri" w:hAnsi="Calibri" w:cs="Calibri"/>
          <w:b w:val="0"/>
        </w:rPr>
      </w:pPr>
      <w:bookmarkStart w:id="10" w:name="_4d34og8" w:colFirst="0" w:colLast="0"/>
      <w:bookmarkEnd w:id="10"/>
      <w:r>
        <w:rPr>
          <w:rFonts w:ascii="Calibri" w:eastAsia="Calibri" w:hAnsi="Calibri" w:cs="Calibri"/>
          <w:b w:val="0"/>
          <w:sz w:val="28"/>
          <w:szCs w:val="28"/>
        </w:rPr>
        <w:t>6.0</w:t>
      </w:r>
      <w:r>
        <w:rPr>
          <w:rFonts w:ascii="Calibri" w:eastAsia="Calibri" w:hAnsi="Calibri" w:cs="Calibri"/>
          <w:b w:val="0"/>
          <w:sz w:val="28"/>
          <w:szCs w:val="28"/>
        </w:rPr>
        <w:tab/>
        <w:t>Project Implementation and Recommendations for 2019</w:t>
      </w:r>
      <w:r>
        <w:rPr>
          <w:rFonts w:ascii="Calibri" w:eastAsia="Calibri" w:hAnsi="Calibri" w:cs="Calibri"/>
          <w:b w:val="0"/>
          <w:sz w:val="28"/>
          <w:szCs w:val="28"/>
        </w:rPr>
        <w:br/>
      </w:r>
    </w:p>
    <w:p w14:paraId="155E4ABA" w14:textId="6375BD01"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rPr>
        <w:t xml:space="preserve">In 2019, SCRW will continue high-flow monitoring to track longer-term water quality trends in these direct-drainage systems to prioritize outreach and remedial actions at the subwatershed scale, but will target low flow events in addition.   In the Thorp Brook, SCRW will continue with T03 monitoring and bracket monitoring upstream of station T01a to further refine spatial trends and bracket three watershed improvement practices recently implemented </w:t>
      </w:r>
      <w:r w:rsidR="00517966">
        <w:rPr>
          <w:rFonts w:ascii="Calibri" w:eastAsia="Calibri" w:hAnsi="Calibri" w:cs="Calibri"/>
          <w:sz w:val="22"/>
          <w:szCs w:val="22"/>
        </w:rPr>
        <w:t>with partners</w:t>
      </w:r>
      <w:r>
        <w:rPr>
          <w:rFonts w:ascii="Calibri" w:eastAsia="Calibri" w:hAnsi="Calibri" w:cs="Calibri"/>
          <w:sz w:val="22"/>
          <w:szCs w:val="22"/>
        </w:rPr>
        <w:t xml:space="preserve"> (Table 3). These projects have been identified as part of the “Ahead of the Storm” project and will address water quality stressors including pathogens, sediments and nutrients, as well as concentrated stormwater runoff.  </w:t>
      </w:r>
      <w:r>
        <w:rPr>
          <w:rFonts w:ascii="Calibri" w:eastAsia="Calibri" w:hAnsi="Calibri" w:cs="Calibri"/>
          <w:sz w:val="22"/>
          <w:szCs w:val="22"/>
          <w:highlight w:val="white"/>
        </w:rPr>
        <w:t xml:space="preserve">The upstream to downstream pattern from T01d to T01 seems to suggest a source of TP upstream of T01d; results for 12/3 may indicate the need to add another upstream station. </w:t>
      </w:r>
      <w:r>
        <w:rPr>
          <w:rFonts w:ascii="Calibri" w:eastAsia="Calibri" w:hAnsi="Calibri" w:cs="Calibri"/>
          <w:sz w:val="22"/>
          <w:szCs w:val="22"/>
        </w:rPr>
        <w:t xml:space="preserve"> SCRW will also continue to monitor WWTF bracket monitoring stations in Shelburne and Hinesburg during low-flow conditions, only.</w:t>
      </w:r>
    </w:p>
    <w:p w14:paraId="5D658A8D" w14:textId="77777777"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rPr>
        <w:t>Station K0.5 should be paid special attention to next sampling season, as it is a new station as of midway through the 2017 sampling season, and has consistently high total phosphorus and nitrogen values.</w:t>
      </w:r>
    </w:p>
    <w:p w14:paraId="1B8119EB" w14:textId="142E840B"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highlight w:val="white"/>
        </w:rPr>
        <w:t xml:space="preserve">Since some values of TN were above 1 – especially in Kimball Brook – we recommend sampling for </w:t>
      </w:r>
      <w:r w:rsidR="00E8510C">
        <w:rPr>
          <w:rFonts w:ascii="Calibri" w:eastAsia="Calibri" w:hAnsi="Calibri" w:cs="Calibri"/>
          <w:sz w:val="22"/>
          <w:szCs w:val="22"/>
          <w:highlight w:val="white"/>
        </w:rPr>
        <w:t>NO</w:t>
      </w:r>
      <w:r w:rsidR="0098538A">
        <w:rPr>
          <w:rFonts w:ascii="Calibri" w:eastAsia="Calibri" w:hAnsi="Calibri" w:cs="Calibri"/>
          <w:sz w:val="22"/>
          <w:szCs w:val="22"/>
          <w:highlight w:val="white"/>
        </w:rPr>
        <w:t>x</w:t>
      </w:r>
      <w:r>
        <w:rPr>
          <w:rFonts w:ascii="Calibri" w:eastAsia="Calibri" w:hAnsi="Calibri" w:cs="Calibri"/>
          <w:sz w:val="22"/>
          <w:szCs w:val="22"/>
          <w:highlight w:val="white"/>
        </w:rPr>
        <w:t xml:space="preserve"> in 2019 to determine whether the major form of TN is nitrate.</w:t>
      </w:r>
    </w:p>
    <w:p w14:paraId="42CC05EB" w14:textId="7B20EAEA" w:rsidR="009E7ABE" w:rsidRDefault="00420E3D">
      <w:pPr>
        <w:spacing w:after="160" w:line="276" w:lineRule="auto"/>
        <w:rPr>
          <w:rFonts w:ascii="Calibri" w:eastAsia="Calibri" w:hAnsi="Calibri" w:cs="Calibri"/>
          <w:sz w:val="22"/>
          <w:szCs w:val="22"/>
        </w:rPr>
      </w:pPr>
      <w:r>
        <w:rPr>
          <w:rFonts w:ascii="Calibri" w:eastAsia="Calibri" w:hAnsi="Calibri" w:cs="Calibri"/>
          <w:sz w:val="22"/>
          <w:szCs w:val="22"/>
        </w:rPr>
        <w:t xml:space="preserve">Patrick Brook stations will be added in 2019 to </w:t>
      </w:r>
      <w:r w:rsidR="00517966">
        <w:rPr>
          <w:rFonts w:ascii="Calibri" w:eastAsia="Calibri" w:hAnsi="Calibri" w:cs="Calibri"/>
          <w:sz w:val="22"/>
          <w:szCs w:val="22"/>
        </w:rPr>
        <w:t>understand</w:t>
      </w:r>
      <w:r w:rsidR="00E8510C">
        <w:rPr>
          <w:rFonts w:ascii="Calibri" w:eastAsia="Calibri" w:hAnsi="Calibri" w:cs="Calibri"/>
          <w:sz w:val="22"/>
          <w:szCs w:val="22"/>
        </w:rPr>
        <w:t xml:space="preserve"> the</w:t>
      </w:r>
      <w:r>
        <w:rPr>
          <w:rFonts w:ascii="Calibri" w:eastAsia="Calibri" w:hAnsi="Calibri" w:cs="Calibri"/>
          <w:sz w:val="22"/>
          <w:szCs w:val="22"/>
        </w:rPr>
        <w:t xml:space="preserve"> baseline conditions for Patrick Brook, which </w:t>
      </w:r>
      <w:r w:rsidR="00517966">
        <w:rPr>
          <w:rFonts w:ascii="Calibri" w:eastAsia="Calibri" w:hAnsi="Calibri" w:cs="Calibri"/>
          <w:sz w:val="22"/>
          <w:szCs w:val="22"/>
        </w:rPr>
        <w:t>discharges to</w:t>
      </w:r>
      <w:r w:rsidR="00517966">
        <w:rPr>
          <w:rFonts w:ascii="Calibri" w:eastAsia="Calibri" w:hAnsi="Calibri" w:cs="Calibri"/>
          <w:sz w:val="22"/>
          <w:szCs w:val="22"/>
        </w:rPr>
        <w:t xml:space="preserve"> </w:t>
      </w:r>
      <w:r>
        <w:rPr>
          <w:rFonts w:ascii="Calibri" w:eastAsia="Calibri" w:hAnsi="Calibri" w:cs="Calibri"/>
          <w:sz w:val="22"/>
          <w:szCs w:val="22"/>
        </w:rPr>
        <w:t>the LaPlatte River</w:t>
      </w:r>
      <w:r w:rsidR="00517966">
        <w:rPr>
          <w:rFonts w:ascii="Calibri" w:eastAsia="Calibri" w:hAnsi="Calibri" w:cs="Calibri"/>
          <w:sz w:val="22"/>
          <w:szCs w:val="22"/>
        </w:rPr>
        <w:t xml:space="preserve"> upstream of the WWTF</w:t>
      </w:r>
      <w:r>
        <w:rPr>
          <w:rFonts w:ascii="Calibri" w:eastAsia="Calibri" w:hAnsi="Calibri" w:cs="Calibri"/>
          <w:sz w:val="22"/>
          <w:szCs w:val="22"/>
        </w:rPr>
        <w:t>.</w:t>
      </w:r>
    </w:p>
    <w:p w14:paraId="280BCF08" w14:textId="32B9E05E" w:rsidR="009E7ABE" w:rsidRDefault="00420E3D">
      <w:pPr>
        <w:spacing w:after="160" w:line="276"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Water quality results for South Chittenden River Watch watersheds are used by Lewis Creek Association for community education and outreach</w:t>
      </w:r>
      <w:r w:rsidR="00D6481F">
        <w:rPr>
          <w:rFonts w:ascii="Calibri" w:eastAsia="Calibri" w:hAnsi="Calibri" w:cs="Calibri"/>
          <w:color w:val="000000"/>
          <w:sz w:val="22"/>
          <w:szCs w:val="22"/>
        </w:rPr>
        <w:t>, and water quality improvement project planning</w:t>
      </w:r>
      <w:r>
        <w:rPr>
          <w:rFonts w:ascii="Calibri" w:eastAsia="Calibri" w:hAnsi="Calibri" w:cs="Calibri"/>
          <w:color w:val="000000"/>
          <w:sz w:val="22"/>
          <w:szCs w:val="22"/>
        </w:rPr>
        <w:t xml:space="preserve">.  They will be shared with </w:t>
      </w:r>
      <w:r w:rsidR="00D6481F">
        <w:rPr>
          <w:rFonts w:ascii="Calibri" w:eastAsia="Calibri" w:hAnsi="Calibri" w:cs="Calibri"/>
          <w:color w:val="000000"/>
          <w:sz w:val="22"/>
          <w:szCs w:val="22"/>
        </w:rPr>
        <w:t xml:space="preserve">partners including </w:t>
      </w:r>
      <w:r>
        <w:rPr>
          <w:rFonts w:ascii="Calibri" w:eastAsia="Calibri" w:hAnsi="Calibri" w:cs="Calibri"/>
          <w:color w:val="000000"/>
          <w:sz w:val="22"/>
          <w:szCs w:val="22"/>
        </w:rPr>
        <w:t>watershed towns, Lake Iroquois Association, CCRPC, VLT, TNC, Champlain Valley Farmers Alliance, VT DEC, Vermont Agency of Agriculture, the Natural Resources Conservation Service and District offices, UVM Extension, USDA Farm Service Agency, US Fish &amp; Wildlife Service, and Vermont Fish &amp; Wildlife Department.  Results are used to understand baseline water quality conditions, determine effectiveness of BMPs, and identify hot spot phosphorus loading and critical source area locations in need of remediation recommendations and investments. Towns, regional government and citizens rely on SCRW monitoring data results to understand stream water quality conditions under current regulations, inform education outreach efforts, town plan and regulation updates, regional plan updates, monitor effectiveness of stormwater practices and sewer treatment systems and to inform optimal conservation practice designs for water quality improvement projects.</w:t>
      </w:r>
    </w:p>
    <w:p w14:paraId="68122465" w14:textId="77777777" w:rsidR="009E7ABE" w:rsidRDefault="009E7ABE">
      <w:pPr>
        <w:spacing w:line="276" w:lineRule="auto"/>
        <w:rPr>
          <w:rFonts w:ascii="Calibri" w:eastAsia="Calibri" w:hAnsi="Calibri" w:cs="Calibri"/>
          <w:sz w:val="22"/>
          <w:szCs w:val="22"/>
        </w:rPr>
      </w:pPr>
    </w:p>
    <w:p w14:paraId="1B0B2344" w14:textId="77777777" w:rsidR="009E7ABE" w:rsidRDefault="00420E3D">
      <w:pPr>
        <w:spacing w:after="160" w:line="276" w:lineRule="auto"/>
        <w:jc w:val="center"/>
        <w:rPr>
          <w:rFonts w:ascii="Calibri" w:eastAsia="Calibri" w:hAnsi="Calibri" w:cs="Calibri"/>
          <w:i/>
          <w:sz w:val="22"/>
          <w:szCs w:val="22"/>
        </w:rPr>
      </w:pPr>
      <w:r>
        <w:rPr>
          <w:rFonts w:ascii="Calibri" w:eastAsia="Calibri" w:hAnsi="Calibri" w:cs="Calibri"/>
          <w:i/>
          <w:sz w:val="22"/>
          <w:szCs w:val="22"/>
        </w:rPr>
        <w:t xml:space="preserve">Table 3.  Description of </w:t>
      </w:r>
      <w:r w:rsidR="00D6481F">
        <w:rPr>
          <w:rFonts w:ascii="Calibri" w:eastAsia="Calibri" w:hAnsi="Calibri" w:cs="Calibri"/>
          <w:i/>
          <w:sz w:val="22"/>
          <w:szCs w:val="22"/>
        </w:rPr>
        <w:t xml:space="preserve">select </w:t>
      </w:r>
      <w:r>
        <w:rPr>
          <w:rFonts w:ascii="Calibri" w:eastAsia="Calibri" w:hAnsi="Calibri" w:cs="Calibri"/>
          <w:i/>
          <w:sz w:val="22"/>
          <w:szCs w:val="22"/>
        </w:rPr>
        <w:t>improvement projects to be implemented in Thorp Brook watershed.</w:t>
      </w:r>
    </w:p>
    <w:tbl>
      <w:tblPr>
        <w:tblStyle w:val="a0"/>
        <w:tblW w:w="8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5224"/>
        <w:gridCol w:w="2699"/>
      </w:tblGrid>
      <w:tr w:rsidR="009E7ABE" w14:paraId="3615D821" w14:textId="77777777" w:rsidTr="008151A6">
        <w:trPr>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1554A2C0" w14:textId="77777777" w:rsidR="009E7ABE" w:rsidRDefault="00420E3D" w:rsidP="008151A6">
            <w:pPr>
              <w:spacing w:line="276" w:lineRule="auto"/>
              <w:jc w:val="center"/>
              <w:rPr>
                <w:rFonts w:ascii="Calibri" w:eastAsia="Calibri" w:hAnsi="Calibri" w:cs="Calibri"/>
                <w:sz w:val="22"/>
                <w:szCs w:val="22"/>
              </w:rPr>
            </w:pPr>
            <w:r>
              <w:rPr>
                <w:rFonts w:ascii="Calibri" w:eastAsia="Calibri" w:hAnsi="Calibri" w:cs="Calibri"/>
                <w:sz w:val="22"/>
                <w:szCs w:val="22"/>
              </w:rPr>
              <w:t>Site</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14:paraId="6AF45852" w14:textId="77777777" w:rsidR="009E7ABE" w:rsidRDefault="00420E3D" w:rsidP="008151A6">
            <w:pPr>
              <w:spacing w:line="276" w:lineRule="auto"/>
              <w:jc w:val="center"/>
              <w:rPr>
                <w:rFonts w:ascii="Calibri" w:eastAsia="Calibri" w:hAnsi="Calibri" w:cs="Calibri"/>
                <w:sz w:val="22"/>
                <w:szCs w:val="22"/>
              </w:rPr>
            </w:pPr>
            <w:r>
              <w:rPr>
                <w:rFonts w:ascii="Calibri" w:eastAsia="Calibri" w:hAnsi="Calibri" w:cs="Calibri"/>
                <w:sz w:val="22"/>
                <w:szCs w:val="22"/>
              </w:rPr>
              <w:t>Description</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AED20F3" w14:textId="77777777" w:rsidR="009E7ABE" w:rsidRDefault="00420E3D" w:rsidP="008151A6">
            <w:pPr>
              <w:spacing w:line="276" w:lineRule="auto"/>
              <w:jc w:val="center"/>
              <w:rPr>
                <w:rFonts w:ascii="Calibri" w:eastAsia="Calibri" w:hAnsi="Calibri" w:cs="Calibri"/>
                <w:sz w:val="22"/>
                <w:szCs w:val="22"/>
              </w:rPr>
            </w:pPr>
            <w:r>
              <w:rPr>
                <w:rFonts w:ascii="Calibri" w:eastAsia="Calibri" w:hAnsi="Calibri" w:cs="Calibri"/>
                <w:sz w:val="22"/>
                <w:szCs w:val="22"/>
              </w:rPr>
              <w:t>Partners</w:t>
            </w:r>
          </w:p>
        </w:tc>
      </w:tr>
      <w:tr w:rsidR="009E7ABE" w14:paraId="5BE6C5A3" w14:textId="77777777" w:rsidTr="008151A6">
        <w:trPr>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7F113942"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A</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14:paraId="52CE9FEC"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Mack Farm Field gullies – stabilization</w:t>
            </w:r>
          </w:p>
          <w:p w14:paraId="5BD9FFD1" w14:textId="77777777" w:rsidR="009E7ABE" w:rsidRDefault="00420E3D" w:rsidP="008151A6">
            <w:pPr>
              <w:spacing w:line="276" w:lineRule="auto"/>
              <w:jc w:val="center"/>
              <w:rPr>
                <w:rFonts w:ascii="Calibri" w:eastAsia="Calibri" w:hAnsi="Calibri" w:cs="Calibri"/>
                <w:sz w:val="22"/>
                <w:szCs w:val="22"/>
              </w:rPr>
            </w:pPr>
            <w:r>
              <w:rPr>
                <w:rFonts w:ascii="Calibri" w:eastAsia="Calibri" w:hAnsi="Calibri" w:cs="Calibri"/>
                <w:sz w:val="22"/>
                <w:szCs w:val="22"/>
              </w:rPr>
              <w:t>Status: Monitoring to see if change in land use from corn to hay will naturally stabilize gullies</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5537E205"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Landowner, USDA Farm Service Agency, NRCS</w:t>
            </w:r>
          </w:p>
        </w:tc>
      </w:tr>
      <w:tr w:rsidR="009E7ABE" w14:paraId="01EE6116" w14:textId="77777777" w:rsidTr="008151A6">
        <w:trPr>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3F38E6AA"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B</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14:paraId="04F5E98B"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East Thompson’s Point Road – road ditch improvements including stone-lined swale, grass swale, buffer improvements, check dams, and bioretention</w:t>
            </w:r>
          </w:p>
          <w:p w14:paraId="690D2E8B" w14:textId="77777777" w:rsidR="009E7ABE" w:rsidRDefault="00420E3D" w:rsidP="008151A6">
            <w:pPr>
              <w:spacing w:line="276" w:lineRule="auto"/>
              <w:jc w:val="center"/>
              <w:rPr>
                <w:rFonts w:ascii="Calibri" w:eastAsia="Calibri" w:hAnsi="Calibri" w:cs="Calibri"/>
                <w:sz w:val="22"/>
                <w:szCs w:val="22"/>
              </w:rPr>
            </w:pPr>
            <w:r>
              <w:rPr>
                <w:rFonts w:ascii="Calibri" w:eastAsia="Calibri" w:hAnsi="Calibri" w:cs="Calibri"/>
                <w:sz w:val="22"/>
                <w:szCs w:val="22"/>
              </w:rPr>
              <w:t>Status: Funded and installed August 2016, Annual Monitoring</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39BF7B6A"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Town of Charlotte, Better Back Roads, Milone &amp; MacBroom</w:t>
            </w:r>
          </w:p>
        </w:tc>
      </w:tr>
      <w:tr w:rsidR="009E7ABE" w14:paraId="4D1FE0A6" w14:textId="77777777" w:rsidTr="008151A6">
        <w:trPr>
          <w:jc w:val="center"/>
        </w:trPr>
        <w:tc>
          <w:tcPr>
            <w:tcW w:w="715" w:type="dxa"/>
            <w:tcBorders>
              <w:top w:val="single" w:sz="4" w:space="0" w:color="000000"/>
              <w:left w:val="single" w:sz="4" w:space="0" w:color="000000"/>
              <w:bottom w:val="single" w:sz="4" w:space="0" w:color="000000"/>
              <w:right w:val="single" w:sz="4" w:space="0" w:color="000000"/>
            </w:tcBorders>
            <w:shd w:val="clear" w:color="auto" w:fill="auto"/>
          </w:tcPr>
          <w:p w14:paraId="310F38B9"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C</w:t>
            </w:r>
          </w:p>
        </w:tc>
        <w:tc>
          <w:tcPr>
            <w:tcW w:w="5224" w:type="dxa"/>
            <w:tcBorders>
              <w:top w:val="single" w:sz="4" w:space="0" w:color="000000"/>
              <w:left w:val="single" w:sz="4" w:space="0" w:color="000000"/>
              <w:bottom w:val="single" w:sz="4" w:space="0" w:color="000000"/>
              <w:right w:val="single" w:sz="4" w:space="0" w:color="000000"/>
            </w:tcBorders>
            <w:shd w:val="clear" w:color="auto" w:fill="auto"/>
          </w:tcPr>
          <w:p w14:paraId="2FFFDFBC"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Big Oak Lane – gully stabilization and enhanced stormwater retention</w:t>
            </w:r>
          </w:p>
          <w:p w14:paraId="06370791" w14:textId="77777777" w:rsidR="009E7ABE" w:rsidRDefault="00420E3D" w:rsidP="008151A6">
            <w:pPr>
              <w:spacing w:line="276" w:lineRule="auto"/>
              <w:jc w:val="center"/>
              <w:rPr>
                <w:rFonts w:ascii="Calibri" w:eastAsia="Calibri" w:hAnsi="Calibri" w:cs="Calibri"/>
                <w:sz w:val="22"/>
                <w:szCs w:val="22"/>
              </w:rPr>
            </w:pPr>
            <w:r>
              <w:rPr>
                <w:rFonts w:ascii="Calibri" w:eastAsia="Calibri" w:hAnsi="Calibri" w:cs="Calibri"/>
                <w:sz w:val="22"/>
                <w:szCs w:val="22"/>
              </w:rPr>
              <w:t>Status: Funding and installed July 2018, Annual Monitoring</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829F81B" w14:textId="77777777" w:rsidR="009E7ABE" w:rsidRDefault="00420E3D">
            <w:pPr>
              <w:spacing w:after="160" w:line="276" w:lineRule="auto"/>
              <w:jc w:val="center"/>
              <w:rPr>
                <w:rFonts w:ascii="Calibri" w:eastAsia="Calibri" w:hAnsi="Calibri" w:cs="Calibri"/>
                <w:sz w:val="22"/>
                <w:szCs w:val="22"/>
              </w:rPr>
            </w:pPr>
            <w:r>
              <w:rPr>
                <w:rFonts w:ascii="Calibri" w:eastAsia="Calibri" w:hAnsi="Calibri" w:cs="Calibri"/>
                <w:sz w:val="22"/>
                <w:szCs w:val="22"/>
              </w:rPr>
              <w:t>Big Oak Lane association, VT Watershed Grant, Milone &amp; MacBroom</w:t>
            </w:r>
          </w:p>
        </w:tc>
      </w:tr>
    </w:tbl>
    <w:p w14:paraId="5AFA2D06" w14:textId="77777777" w:rsidR="009E7ABE" w:rsidRDefault="009E7ABE">
      <w:pPr>
        <w:spacing w:after="160" w:line="276" w:lineRule="auto"/>
        <w:rPr>
          <w:rFonts w:ascii="Calibri" w:eastAsia="Calibri" w:hAnsi="Calibri" w:cs="Calibri"/>
          <w:i/>
          <w:sz w:val="22"/>
          <w:szCs w:val="22"/>
        </w:rPr>
      </w:pPr>
    </w:p>
    <w:p w14:paraId="4A9E2E86" w14:textId="38E10AAB" w:rsidR="009E7ABE" w:rsidRDefault="009E7ABE">
      <w:pPr>
        <w:spacing w:after="160" w:line="276" w:lineRule="auto"/>
        <w:rPr>
          <w:rFonts w:ascii="Calibri" w:eastAsia="Calibri" w:hAnsi="Calibri" w:cs="Calibri"/>
          <w:sz w:val="22"/>
          <w:szCs w:val="22"/>
        </w:rPr>
      </w:pPr>
      <w:bookmarkStart w:id="11" w:name="_2s8eyo1" w:colFirst="0" w:colLast="0"/>
      <w:bookmarkEnd w:id="11"/>
    </w:p>
    <w:p w14:paraId="2C631F1C" w14:textId="71AD389B" w:rsidR="00517966" w:rsidRDefault="00517966">
      <w:pPr>
        <w:spacing w:after="160" w:line="276" w:lineRule="auto"/>
        <w:rPr>
          <w:rFonts w:ascii="Calibri" w:eastAsia="Calibri" w:hAnsi="Calibri" w:cs="Calibri"/>
          <w:sz w:val="22"/>
          <w:szCs w:val="22"/>
        </w:rPr>
      </w:pPr>
    </w:p>
    <w:p w14:paraId="1D617E6F" w14:textId="77777777" w:rsidR="00517966" w:rsidRDefault="00517966">
      <w:pPr>
        <w:spacing w:after="160" w:line="276" w:lineRule="auto"/>
        <w:rPr>
          <w:rFonts w:ascii="Calibri" w:eastAsia="Calibri" w:hAnsi="Calibri" w:cs="Calibri"/>
          <w:sz w:val="22"/>
          <w:szCs w:val="22"/>
        </w:rPr>
      </w:pPr>
    </w:p>
    <w:p w14:paraId="316BA15F" w14:textId="77777777" w:rsidR="009E7ABE" w:rsidRDefault="00420E3D">
      <w:pPr>
        <w:pStyle w:val="Heading1"/>
        <w:rPr>
          <w:rFonts w:ascii="Calibri" w:eastAsia="Calibri" w:hAnsi="Calibri" w:cs="Calibri"/>
          <w:b w:val="0"/>
          <w:sz w:val="28"/>
          <w:szCs w:val="28"/>
        </w:rPr>
      </w:pPr>
      <w:bookmarkStart w:id="12" w:name="_17dp8vu" w:colFirst="0" w:colLast="0"/>
      <w:bookmarkEnd w:id="12"/>
      <w:r>
        <w:rPr>
          <w:rFonts w:ascii="Calibri" w:eastAsia="Calibri" w:hAnsi="Calibri" w:cs="Calibri"/>
          <w:b w:val="0"/>
          <w:sz w:val="28"/>
          <w:szCs w:val="28"/>
        </w:rPr>
        <w:lastRenderedPageBreak/>
        <w:t>7.0</w:t>
      </w:r>
      <w:r>
        <w:rPr>
          <w:rFonts w:ascii="Calibri" w:eastAsia="Calibri" w:hAnsi="Calibri" w:cs="Calibri"/>
          <w:b w:val="0"/>
          <w:sz w:val="28"/>
          <w:szCs w:val="28"/>
        </w:rPr>
        <w:tab/>
        <w:t>References</w:t>
      </w:r>
    </w:p>
    <w:p w14:paraId="091A996C" w14:textId="77777777" w:rsidR="009E7ABE" w:rsidRDefault="009E7ABE">
      <w:pPr>
        <w:rPr>
          <w:rFonts w:ascii="Calibri" w:eastAsia="Calibri" w:hAnsi="Calibri" w:cs="Calibri"/>
          <w:sz w:val="22"/>
          <w:szCs w:val="22"/>
        </w:rPr>
      </w:pPr>
    </w:p>
    <w:p w14:paraId="5C7C8AE4" w14:textId="77777777" w:rsidR="009E7ABE" w:rsidRDefault="00420E3D">
      <w:pPr>
        <w:ind w:left="360" w:hanging="360"/>
        <w:rPr>
          <w:rFonts w:ascii="Calibri" w:eastAsia="Calibri" w:hAnsi="Calibri" w:cs="Calibri"/>
          <w:sz w:val="22"/>
          <w:szCs w:val="22"/>
        </w:rPr>
      </w:pPr>
      <w:r>
        <w:rPr>
          <w:rFonts w:ascii="Calibri" w:eastAsia="Calibri" w:hAnsi="Calibri" w:cs="Calibri"/>
          <w:sz w:val="22"/>
          <w:szCs w:val="22"/>
        </w:rPr>
        <w:t xml:space="preserve">Addison County River Watch Collaborative and South Mountain Research &amp; Consulting, 2016, </w:t>
      </w:r>
      <w:r>
        <w:rPr>
          <w:rFonts w:ascii="Calibri" w:eastAsia="Calibri" w:hAnsi="Calibri" w:cs="Calibri"/>
          <w:i/>
          <w:sz w:val="22"/>
          <w:szCs w:val="22"/>
        </w:rPr>
        <w:t>Workshops and Analysis to Enhance Flood Resiliency of Headwater Forests</w:t>
      </w:r>
      <w:r>
        <w:rPr>
          <w:rFonts w:ascii="Calibri" w:eastAsia="Calibri" w:hAnsi="Calibri" w:cs="Calibri"/>
          <w:sz w:val="22"/>
          <w:szCs w:val="22"/>
        </w:rPr>
        <w:t>, Final Grant Summary Report, Grant Award #: WG224-16.</w:t>
      </w:r>
    </w:p>
    <w:p w14:paraId="30E931AF" w14:textId="77777777" w:rsidR="009E7ABE" w:rsidRDefault="009E7ABE">
      <w:pPr>
        <w:pBdr>
          <w:top w:val="nil"/>
          <w:left w:val="nil"/>
          <w:bottom w:val="nil"/>
          <w:right w:val="nil"/>
          <w:between w:val="nil"/>
        </w:pBdr>
        <w:tabs>
          <w:tab w:val="left" w:pos="360"/>
        </w:tabs>
        <w:ind w:left="360" w:hanging="360"/>
        <w:rPr>
          <w:rFonts w:ascii="Calibri" w:eastAsia="Calibri" w:hAnsi="Calibri" w:cs="Calibri"/>
          <w:color w:val="000000"/>
          <w:sz w:val="22"/>
          <w:szCs w:val="22"/>
        </w:rPr>
      </w:pPr>
    </w:p>
    <w:p w14:paraId="7D23CCC7" w14:textId="77777777" w:rsidR="009E7ABE" w:rsidRDefault="00420E3D">
      <w:pPr>
        <w:pBdr>
          <w:top w:val="nil"/>
          <w:left w:val="nil"/>
          <w:bottom w:val="nil"/>
          <w:right w:val="nil"/>
          <w:between w:val="nil"/>
        </w:pBdr>
        <w:tabs>
          <w:tab w:val="left" w:pos="360"/>
        </w:tabs>
        <w:ind w:left="360" w:hanging="360"/>
        <w:rPr>
          <w:rFonts w:ascii="Calibri" w:eastAsia="Calibri" w:hAnsi="Calibri" w:cs="Calibri"/>
          <w:i/>
          <w:color w:val="000000"/>
          <w:sz w:val="22"/>
          <w:szCs w:val="22"/>
        </w:rPr>
      </w:pPr>
      <w:r>
        <w:rPr>
          <w:rFonts w:ascii="Calibri" w:eastAsia="Calibri" w:hAnsi="Calibri" w:cs="Calibri"/>
          <w:color w:val="000000"/>
          <w:sz w:val="22"/>
          <w:szCs w:val="22"/>
        </w:rPr>
        <w:t xml:space="preserve">Olson, S.A., 2014, Estimation of flood discharges at selected annual exceedance probabilities for unregulated, rural streams in Vermont, </w:t>
      </w:r>
      <w:r>
        <w:rPr>
          <w:rFonts w:ascii="Calibri" w:eastAsia="Calibri" w:hAnsi="Calibri" w:cs="Calibri"/>
          <w:i/>
          <w:color w:val="000000"/>
          <w:sz w:val="22"/>
          <w:szCs w:val="22"/>
        </w:rPr>
        <w:t xml:space="preserve">with a section on </w:t>
      </w:r>
      <w:r>
        <w:rPr>
          <w:rFonts w:ascii="Calibri" w:eastAsia="Calibri" w:hAnsi="Calibri" w:cs="Calibri"/>
          <w:color w:val="000000"/>
          <w:sz w:val="22"/>
          <w:szCs w:val="22"/>
        </w:rPr>
        <w:t xml:space="preserve">Vermont regional skew regression, by Veilleux, A.G.: U.S. Geological Survey Scientific Investigations Report 2014–5078, 27 p. plus appendixes, </w:t>
      </w:r>
      <w:hyperlink r:id="rId18">
        <w:r>
          <w:rPr>
            <w:rFonts w:ascii="Calibri" w:eastAsia="Calibri" w:hAnsi="Calibri" w:cs="Calibri"/>
            <w:i/>
            <w:color w:val="0000FF"/>
            <w:sz w:val="22"/>
            <w:szCs w:val="22"/>
            <w:u w:val="single"/>
          </w:rPr>
          <w:t>http://dx.doi.org/10.3133/sir20145078</w:t>
        </w:r>
      </w:hyperlink>
      <w:r>
        <w:rPr>
          <w:rFonts w:ascii="Calibri" w:eastAsia="Calibri" w:hAnsi="Calibri" w:cs="Calibri"/>
          <w:i/>
          <w:color w:val="000000"/>
          <w:sz w:val="22"/>
          <w:szCs w:val="22"/>
        </w:rPr>
        <w:t>.</w:t>
      </w:r>
    </w:p>
    <w:p w14:paraId="6173F610" w14:textId="77777777" w:rsidR="009E7ABE" w:rsidRDefault="009E7ABE">
      <w:pPr>
        <w:pBdr>
          <w:top w:val="nil"/>
          <w:left w:val="nil"/>
          <w:bottom w:val="nil"/>
          <w:right w:val="nil"/>
          <w:between w:val="nil"/>
        </w:pBdr>
        <w:tabs>
          <w:tab w:val="left" w:pos="360"/>
        </w:tabs>
        <w:ind w:left="360" w:hanging="360"/>
        <w:rPr>
          <w:rFonts w:ascii="Calibri" w:eastAsia="Calibri" w:hAnsi="Calibri" w:cs="Calibri"/>
          <w:color w:val="000000"/>
          <w:sz w:val="22"/>
          <w:szCs w:val="22"/>
        </w:rPr>
      </w:pPr>
    </w:p>
    <w:p w14:paraId="38B3A2BF" w14:textId="77777777" w:rsidR="009E7ABE" w:rsidRDefault="00420E3D">
      <w:pPr>
        <w:pBdr>
          <w:top w:val="nil"/>
          <w:left w:val="nil"/>
          <w:bottom w:val="nil"/>
          <w:right w:val="nil"/>
          <w:between w:val="nil"/>
        </w:pBdr>
        <w:tabs>
          <w:tab w:val="left" w:pos="360"/>
        </w:tabs>
        <w:ind w:left="360" w:hanging="360"/>
        <w:rPr>
          <w:rFonts w:ascii="Calibri" w:eastAsia="Calibri" w:hAnsi="Calibri" w:cs="Calibri"/>
          <w:sz w:val="22"/>
          <w:szCs w:val="22"/>
        </w:rPr>
      </w:pPr>
      <w:r>
        <w:rPr>
          <w:rFonts w:ascii="Calibri" w:eastAsia="Calibri" w:hAnsi="Calibri" w:cs="Calibri"/>
          <w:color w:val="000000"/>
          <w:sz w:val="22"/>
          <w:szCs w:val="22"/>
        </w:rPr>
        <w:t xml:space="preserve">NOAA Online Weather Data: Daily Almanac accessed in </w:t>
      </w:r>
      <w:r>
        <w:rPr>
          <w:rFonts w:ascii="Calibri" w:eastAsia="Calibri" w:hAnsi="Calibri" w:cs="Calibri"/>
          <w:sz w:val="22"/>
          <w:szCs w:val="22"/>
        </w:rPr>
        <w:t>March 2019</w:t>
      </w:r>
      <w:r>
        <w:rPr>
          <w:rFonts w:ascii="Calibri" w:eastAsia="Calibri" w:hAnsi="Calibri" w:cs="Calibri"/>
          <w:color w:val="000000"/>
          <w:sz w:val="22"/>
          <w:szCs w:val="22"/>
        </w:rPr>
        <w:t xml:space="preserve"> at: https://water.weather.gov/precip/index.php</w:t>
      </w:r>
    </w:p>
    <w:p w14:paraId="5E77588B" w14:textId="77777777" w:rsidR="009E7ABE" w:rsidRDefault="009E7ABE">
      <w:pPr>
        <w:ind w:left="360" w:right="360" w:hanging="360"/>
        <w:rPr>
          <w:rFonts w:ascii="Calibri" w:eastAsia="Calibri" w:hAnsi="Calibri" w:cs="Calibri"/>
          <w:sz w:val="22"/>
          <w:szCs w:val="22"/>
        </w:rPr>
      </w:pPr>
    </w:p>
    <w:p w14:paraId="238CC090" w14:textId="77777777" w:rsidR="009E7ABE" w:rsidRDefault="00420E3D">
      <w:pPr>
        <w:ind w:left="360" w:right="360" w:hanging="360"/>
        <w:rPr>
          <w:rFonts w:ascii="Calibri" w:eastAsia="Calibri" w:hAnsi="Calibri" w:cs="Calibri"/>
          <w:sz w:val="22"/>
          <w:szCs w:val="22"/>
        </w:rPr>
      </w:pPr>
      <w:r>
        <w:rPr>
          <w:rFonts w:ascii="Calibri" w:eastAsia="Calibri" w:hAnsi="Calibri" w:cs="Calibri"/>
          <w:sz w:val="22"/>
          <w:szCs w:val="22"/>
        </w:rPr>
        <w:t>USGS, 2018, on-line surface water data, &lt;</w:t>
      </w:r>
      <w:hyperlink r:id="rId19">
        <w:r>
          <w:rPr>
            <w:rFonts w:ascii="Calibri" w:eastAsia="Calibri" w:hAnsi="Calibri" w:cs="Calibri"/>
            <w:color w:val="0000FF"/>
            <w:sz w:val="22"/>
            <w:szCs w:val="22"/>
            <w:u w:val="single"/>
          </w:rPr>
          <w:t>http://waterdata.usgs.gov/vt/nwis</w:t>
        </w:r>
      </w:hyperlink>
      <w:r>
        <w:rPr>
          <w:rFonts w:ascii="Calibri" w:eastAsia="Calibri" w:hAnsi="Calibri" w:cs="Calibri"/>
          <w:sz w:val="22"/>
          <w:szCs w:val="22"/>
        </w:rPr>
        <w:t>&gt;.</w:t>
      </w:r>
    </w:p>
    <w:p w14:paraId="69C415A6" w14:textId="77777777" w:rsidR="009E7ABE" w:rsidRDefault="009E7ABE">
      <w:pPr>
        <w:rPr>
          <w:rFonts w:ascii="Calibri" w:eastAsia="Calibri" w:hAnsi="Calibri" w:cs="Calibri"/>
          <w:sz w:val="22"/>
          <w:szCs w:val="22"/>
        </w:rPr>
      </w:pPr>
    </w:p>
    <w:p w14:paraId="227F6A22" w14:textId="77777777" w:rsidR="009E7ABE" w:rsidRDefault="00420E3D">
      <w:pPr>
        <w:ind w:left="360" w:hanging="360"/>
        <w:rPr>
          <w:rFonts w:ascii="Calibri" w:eastAsia="Calibri" w:hAnsi="Calibri" w:cs="Calibri"/>
          <w:sz w:val="22"/>
          <w:szCs w:val="22"/>
        </w:rPr>
      </w:pPr>
      <w:r>
        <w:rPr>
          <w:rFonts w:ascii="Calibri" w:eastAsia="Calibri" w:hAnsi="Calibri" w:cs="Calibri"/>
          <w:sz w:val="22"/>
          <w:szCs w:val="22"/>
        </w:rPr>
        <w:t xml:space="preserve">VTDEC, 2011, </w:t>
      </w:r>
      <w:r>
        <w:rPr>
          <w:rFonts w:ascii="Calibri" w:eastAsia="Calibri" w:hAnsi="Calibri" w:cs="Calibri"/>
          <w:i/>
          <w:sz w:val="22"/>
          <w:szCs w:val="22"/>
        </w:rPr>
        <w:t>Vermont Statewide Total Maximum Daily Load (TMDL) for Bacteria Impaired Waters</w:t>
      </w:r>
      <w:r>
        <w:rPr>
          <w:rFonts w:ascii="Calibri" w:eastAsia="Calibri" w:hAnsi="Calibri" w:cs="Calibri"/>
          <w:sz w:val="22"/>
          <w:szCs w:val="22"/>
        </w:rPr>
        <w:t>, prepared by FB Environmental Associates, Inc., Portland, ME.  Including Appendix 9.</w:t>
      </w:r>
    </w:p>
    <w:p w14:paraId="0D175240" w14:textId="77777777" w:rsidR="009E7ABE" w:rsidRDefault="009E7ABE">
      <w:pPr>
        <w:ind w:left="360" w:hanging="360"/>
        <w:rPr>
          <w:rFonts w:ascii="Calibri" w:eastAsia="Calibri" w:hAnsi="Calibri" w:cs="Calibri"/>
          <w:sz w:val="22"/>
          <w:szCs w:val="22"/>
        </w:rPr>
      </w:pPr>
    </w:p>
    <w:p w14:paraId="52BB280E" w14:textId="77777777" w:rsidR="009E7ABE" w:rsidRDefault="00420E3D">
      <w:pPr>
        <w:ind w:left="360" w:hanging="360"/>
        <w:rPr>
          <w:rFonts w:ascii="Calibri" w:eastAsia="Calibri" w:hAnsi="Calibri" w:cs="Calibri"/>
          <w:sz w:val="22"/>
          <w:szCs w:val="22"/>
        </w:rPr>
      </w:pPr>
      <w:r>
        <w:rPr>
          <w:rFonts w:ascii="Calibri" w:eastAsia="Calibri" w:hAnsi="Calibri" w:cs="Calibri"/>
          <w:sz w:val="22"/>
          <w:szCs w:val="22"/>
        </w:rPr>
        <w:t xml:space="preserve">VTDEC Water Quality Division, 2009 (August 18), </w:t>
      </w:r>
      <w:r>
        <w:rPr>
          <w:rFonts w:ascii="Calibri" w:eastAsia="Calibri" w:hAnsi="Calibri" w:cs="Calibri"/>
          <w:i/>
          <w:sz w:val="22"/>
          <w:szCs w:val="22"/>
        </w:rPr>
        <w:t>Proposed Nutrient Criteria for Vermont’s Lakes and Wadeable Streams</w:t>
      </w:r>
      <w:r>
        <w:rPr>
          <w:rFonts w:ascii="Calibri" w:eastAsia="Calibri" w:hAnsi="Calibri" w:cs="Calibri"/>
          <w:sz w:val="22"/>
          <w:szCs w:val="22"/>
        </w:rPr>
        <w:t xml:space="preserve">.  </w:t>
      </w:r>
      <w:hyperlink r:id="rId20">
        <w:r>
          <w:rPr>
            <w:rFonts w:ascii="Calibri" w:eastAsia="Calibri" w:hAnsi="Calibri" w:cs="Calibri"/>
            <w:color w:val="0000FF"/>
            <w:sz w:val="22"/>
            <w:szCs w:val="22"/>
            <w:u w:val="single"/>
          </w:rPr>
          <w:t>http://www.anr.state.vt.us/dec/waterq/lakes/docs/lp_2009nutrientcriteria.pdf</w:t>
        </w:r>
      </w:hyperlink>
    </w:p>
    <w:p w14:paraId="70FC93E0" w14:textId="77777777" w:rsidR="009E7ABE" w:rsidRDefault="009E7ABE">
      <w:pPr>
        <w:ind w:left="360" w:hanging="360"/>
        <w:rPr>
          <w:rFonts w:ascii="Calibri" w:eastAsia="Calibri" w:hAnsi="Calibri" w:cs="Calibri"/>
          <w:sz w:val="22"/>
          <w:szCs w:val="22"/>
        </w:rPr>
      </w:pPr>
    </w:p>
    <w:p w14:paraId="24C1DCB5" w14:textId="77777777" w:rsidR="009E7ABE" w:rsidRDefault="00420E3D">
      <w:pPr>
        <w:spacing w:after="120"/>
        <w:ind w:left="360" w:hanging="360"/>
        <w:rPr>
          <w:rFonts w:ascii="Calibri" w:eastAsia="Calibri" w:hAnsi="Calibri" w:cs="Calibri"/>
          <w:sz w:val="22"/>
          <w:szCs w:val="22"/>
        </w:rPr>
      </w:pPr>
      <w:r>
        <w:rPr>
          <w:rFonts w:ascii="Calibri" w:eastAsia="Calibri" w:hAnsi="Calibri" w:cs="Calibri"/>
          <w:sz w:val="22"/>
          <w:szCs w:val="22"/>
        </w:rPr>
        <w:t xml:space="preserve">VT DEC Water Quality Division, 2016a, </w:t>
      </w:r>
      <w:r>
        <w:rPr>
          <w:rFonts w:ascii="Calibri" w:eastAsia="Calibri" w:hAnsi="Calibri" w:cs="Calibri"/>
          <w:i/>
          <w:sz w:val="22"/>
          <w:szCs w:val="22"/>
        </w:rPr>
        <w:t>State of Vermont 2016 303(d) List of Waters</w:t>
      </w:r>
      <w:r>
        <w:rPr>
          <w:rFonts w:ascii="Calibri" w:eastAsia="Calibri" w:hAnsi="Calibri" w:cs="Calibri"/>
          <w:sz w:val="22"/>
          <w:szCs w:val="22"/>
        </w:rPr>
        <w:t xml:space="preserve">: </w:t>
      </w:r>
      <w:r>
        <w:rPr>
          <w:rFonts w:ascii="Calibri" w:eastAsia="Calibri" w:hAnsi="Calibri" w:cs="Calibri"/>
          <w:i/>
          <w:sz w:val="22"/>
          <w:szCs w:val="22"/>
        </w:rPr>
        <w:t>Part D – Impaired Surface Waters in Need of TMDL</w:t>
      </w:r>
      <w:r>
        <w:rPr>
          <w:rFonts w:ascii="Calibri" w:eastAsia="Calibri" w:hAnsi="Calibri" w:cs="Calibri"/>
          <w:sz w:val="22"/>
          <w:szCs w:val="22"/>
        </w:rPr>
        <w:t>.</w:t>
      </w:r>
    </w:p>
    <w:p w14:paraId="3C3CC79F" w14:textId="77777777" w:rsidR="009E7ABE" w:rsidRDefault="00420E3D">
      <w:pPr>
        <w:spacing w:after="120"/>
        <w:ind w:left="360" w:hanging="360"/>
        <w:rPr>
          <w:rFonts w:ascii="Calibri" w:eastAsia="Calibri" w:hAnsi="Calibri" w:cs="Calibri"/>
          <w:sz w:val="22"/>
          <w:szCs w:val="22"/>
        </w:rPr>
      </w:pPr>
      <w:r>
        <w:rPr>
          <w:rFonts w:ascii="Calibri" w:eastAsia="Calibri" w:hAnsi="Calibri" w:cs="Calibri"/>
          <w:sz w:val="22"/>
          <w:szCs w:val="22"/>
        </w:rPr>
        <w:t xml:space="preserve">VT DEC Water Quality Division, 2016b, </w:t>
      </w:r>
      <w:r>
        <w:rPr>
          <w:rFonts w:ascii="Calibri" w:eastAsia="Calibri" w:hAnsi="Calibri" w:cs="Calibri"/>
          <w:i/>
          <w:sz w:val="22"/>
          <w:szCs w:val="22"/>
        </w:rPr>
        <w:t>State of Vermont Stressed Waters List</w:t>
      </w:r>
      <w:r>
        <w:rPr>
          <w:rFonts w:ascii="Calibri" w:eastAsia="Calibri" w:hAnsi="Calibri" w:cs="Calibri"/>
          <w:sz w:val="22"/>
          <w:szCs w:val="22"/>
        </w:rPr>
        <w:t>.</w:t>
      </w:r>
    </w:p>
    <w:p w14:paraId="02C2FDA0" w14:textId="77777777" w:rsidR="009E7ABE" w:rsidRDefault="00420E3D">
      <w:pPr>
        <w:ind w:left="360" w:hanging="360"/>
        <w:rPr>
          <w:rFonts w:ascii="Calibri" w:eastAsia="Calibri" w:hAnsi="Calibri" w:cs="Calibri"/>
          <w:sz w:val="22"/>
          <w:szCs w:val="22"/>
        </w:rPr>
      </w:pPr>
      <w:r>
        <w:rPr>
          <w:rFonts w:ascii="Calibri" w:eastAsia="Calibri" w:hAnsi="Calibri" w:cs="Calibri"/>
          <w:sz w:val="22"/>
          <w:szCs w:val="22"/>
        </w:rPr>
        <w:t xml:space="preserve">Vermont Watershed Management Division, 2016.  </w:t>
      </w:r>
      <w:r>
        <w:rPr>
          <w:rFonts w:ascii="Calibri" w:eastAsia="Calibri" w:hAnsi="Calibri" w:cs="Calibri"/>
          <w:i/>
          <w:sz w:val="22"/>
          <w:szCs w:val="22"/>
        </w:rPr>
        <w:t>Vermont Water Quality Standards</w:t>
      </w:r>
      <w:r>
        <w:rPr>
          <w:rFonts w:ascii="Calibri" w:eastAsia="Calibri" w:hAnsi="Calibri" w:cs="Calibri"/>
          <w:sz w:val="22"/>
          <w:szCs w:val="22"/>
        </w:rPr>
        <w:t xml:space="preserve">. </w:t>
      </w:r>
      <w:r>
        <w:rPr>
          <w:rFonts w:ascii="Calibri" w:eastAsia="Calibri" w:hAnsi="Calibri" w:cs="Calibri"/>
          <w:sz w:val="22"/>
          <w:szCs w:val="22"/>
        </w:rPr>
        <w:br/>
        <w:t xml:space="preserve">Effective 15 January 2017.  Montpelier, VT.  </w:t>
      </w:r>
      <w:hyperlink r:id="rId21">
        <w:r>
          <w:rPr>
            <w:rFonts w:ascii="Calibri" w:eastAsia="Calibri" w:hAnsi="Calibri" w:cs="Calibri"/>
            <w:color w:val="0000FF"/>
            <w:sz w:val="22"/>
            <w:szCs w:val="22"/>
            <w:u w:val="single"/>
          </w:rPr>
          <w:t>http://www.watershedmanagement.vt.gov/rulemaking/docs/wrprules/wsmd_wqs2014.pdf</w:t>
        </w:r>
      </w:hyperlink>
    </w:p>
    <w:p w14:paraId="0D8894F5" w14:textId="77777777" w:rsidR="009E7ABE" w:rsidRDefault="009E7ABE">
      <w:pPr>
        <w:ind w:left="360" w:hanging="360"/>
        <w:rPr>
          <w:rFonts w:ascii="Calibri" w:eastAsia="Calibri" w:hAnsi="Calibri" w:cs="Calibri"/>
          <w:sz w:val="22"/>
          <w:szCs w:val="22"/>
        </w:rPr>
      </w:pPr>
    </w:p>
    <w:p w14:paraId="4BC72677" w14:textId="77777777" w:rsidR="009E7ABE" w:rsidRDefault="009E7ABE">
      <w:pPr>
        <w:ind w:left="360" w:hanging="360"/>
        <w:rPr>
          <w:rFonts w:ascii="Calibri" w:eastAsia="Calibri" w:hAnsi="Calibri" w:cs="Calibri"/>
        </w:rPr>
      </w:pPr>
    </w:p>
    <w:p w14:paraId="321B7B33" w14:textId="77777777" w:rsidR="009E7ABE" w:rsidRDefault="009E7ABE"/>
    <w:p w14:paraId="63521071" w14:textId="77777777" w:rsidR="009E7ABE" w:rsidRDefault="00420E3D">
      <w:pPr>
        <w:widowControl w:val="0"/>
        <w:pBdr>
          <w:top w:val="nil"/>
          <w:left w:val="nil"/>
          <w:bottom w:val="nil"/>
          <w:right w:val="nil"/>
          <w:between w:val="nil"/>
        </w:pBdr>
        <w:spacing w:line="276" w:lineRule="auto"/>
        <w:sectPr w:rsidR="009E7ABE">
          <w:type w:val="continuous"/>
          <w:pgSz w:w="12240" w:h="15840"/>
          <w:pgMar w:top="1440" w:right="1080" w:bottom="1440" w:left="1440" w:header="720" w:footer="720" w:gutter="0"/>
          <w:cols w:space="720"/>
        </w:sectPr>
      </w:pPr>
      <w:r>
        <w:br w:type="page"/>
      </w:r>
    </w:p>
    <w:p w14:paraId="5E4DB2BD" w14:textId="77777777" w:rsidR="009E7ABE" w:rsidRDefault="009E7ABE"/>
    <w:p w14:paraId="65CEE7E1" w14:textId="77777777" w:rsidR="009E7ABE" w:rsidRDefault="009E7ABE"/>
    <w:p w14:paraId="4DA2A02B" w14:textId="77777777" w:rsidR="009E7ABE" w:rsidRDefault="009E7ABE">
      <w:pPr>
        <w:jc w:val="center"/>
        <w:rPr>
          <w:b/>
        </w:rPr>
      </w:pPr>
    </w:p>
    <w:p w14:paraId="72E76E01" w14:textId="77777777" w:rsidR="009E7ABE" w:rsidRDefault="009E7ABE">
      <w:pPr>
        <w:jc w:val="center"/>
        <w:rPr>
          <w:b/>
        </w:rPr>
      </w:pPr>
    </w:p>
    <w:p w14:paraId="33741B25" w14:textId="77777777" w:rsidR="009E7ABE" w:rsidRDefault="009E7ABE">
      <w:pPr>
        <w:jc w:val="center"/>
        <w:rPr>
          <w:b/>
        </w:rPr>
      </w:pPr>
    </w:p>
    <w:p w14:paraId="08421ACF" w14:textId="77777777" w:rsidR="009E7ABE" w:rsidRDefault="009E7ABE">
      <w:pPr>
        <w:jc w:val="center"/>
        <w:rPr>
          <w:b/>
        </w:rPr>
      </w:pPr>
    </w:p>
    <w:p w14:paraId="6B0B2BCC" w14:textId="77777777" w:rsidR="009E7ABE" w:rsidRDefault="009E7ABE">
      <w:pPr>
        <w:jc w:val="center"/>
        <w:rPr>
          <w:b/>
        </w:rPr>
      </w:pPr>
    </w:p>
    <w:p w14:paraId="269C1E95" w14:textId="77777777" w:rsidR="009E7ABE" w:rsidRDefault="00420E3D">
      <w:pPr>
        <w:jc w:val="center"/>
        <w:rPr>
          <w:rFonts w:ascii="Calibri" w:eastAsia="Calibri" w:hAnsi="Calibri" w:cs="Calibri"/>
          <w:b/>
        </w:rPr>
      </w:pPr>
      <w:r>
        <w:rPr>
          <w:rFonts w:ascii="Calibri" w:eastAsia="Calibri" w:hAnsi="Calibri" w:cs="Calibri"/>
          <w:b/>
        </w:rPr>
        <w:t>Appendix A</w:t>
      </w:r>
    </w:p>
    <w:p w14:paraId="4E4DFC24" w14:textId="77777777" w:rsidR="009E7ABE" w:rsidRDefault="009E7ABE">
      <w:pPr>
        <w:jc w:val="center"/>
        <w:rPr>
          <w:rFonts w:ascii="Calibri" w:eastAsia="Calibri" w:hAnsi="Calibri" w:cs="Calibri"/>
          <w:b/>
        </w:rPr>
      </w:pPr>
    </w:p>
    <w:p w14:paraId="20CECBE5" w14:textId="77777777" w:rsidR="009E7ABE" w:rsidRDefault="00420E3D">
      <w:pPr>
        <w:jc w:val="center"/>
        <w:rPr>
          <w:rFonts w:ascii="Calibri" w:eastAsia="Calibri" w:hAnsi="Calibri" w:cs="Calibri"/>
          <w:b/>
        </w:rPr>
      </w:pPr>
      <w:r>
        <w:rPr>
          <w:rFonts w:ascii="Calibri" w:eastAsia="Calibri" w:hAnsi="Calibri" w:cs="Calibri"/>
          <w:b/>
        </w:rPr>
        <w:t>Flow Data</w:t>
      </w:r>
    </w:p>
    <w:p w14:paraId="3870C95D" w14:textId="77777777" w:rsidR="009E7ABE" w:rsidRDefault="009E7ABE">
      <w:pPr>
        <w:tabs>
          <w:tab w:val="left" w:pos="900"/>
        </w:tabs>
        <w:rPr>
          <w:rFonts w:ascii="Calibri" w:eastAsia="Calibri" w:hAnsi="Calibri" w:cs="Calibri"/>
          <w:i/>
        </w:rPr>
      </w:pPr>
    </w:p>
    <w:p w14:paraId="59E9BEF7" w14:textId="77777777" w:rsidR="009E7ABE" w:rsidRDefault="00420E3D">
      <w:pPr>
        <w:widowControl w:val="0"/>
        <w:pBdr>
          <w:top w:val="nil"/>
          <w:left w:val="nil"/>
          <w:bottom w:val="nil"/>
          <w:right w:val="nil"/>
          <w:between w:val="nil"/>
        </w:pBdr>
        <w:spacing w:line="276" w:lineRule="auto"/>
        <w:rPr>
          <w:rFonts w:ascii="Calibri" w:eastAsia="Calibri" w:hAnsi="Calibri" w:cs="Calibri"/>
          <w:i/>
        </w:rPr>
        <w:sectPr w:rsidR="009E7ABE">
          <w:type w:val="continuous"/>
          <w:pgSz w:w="12240" w:h="15840"/>
          <w:pgMar w:top="1440" w:right="1080" w:bottom="1440" w:left="1440" w:header="720" w:footer="720" w:gutter="0"/>
          <w:cols w:space="720"/>
        </w:sectPr>
      </w:pPr>
      <w:r>
        <w:br w:type="page"/>
      </w:r>
    </w:p>
    <w:p w14:paraId="774FDCD3" w14:textId="77777777" w:rsidR="009E7ABE" w:rsidRDefault="009E7ABE"/>
    <w:p w14:paraId="4DD7755A" w14:textId="77777777" w:rsidR="009E7ABE" w:rsidRDefault="00420E3D">
      <w:r>
        <w:rPr>
          <w:noProof/>
        </w:rPr>
        <w:drawing>
          <wp:inline distT="0" distB="0" distL="0" distR="0" wp14:anchorId="74D2466A" wp14:editId="41E43DFA">
            <wp:extent cx="5943600" cy="3972406"/>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cstate="print"/>
                    <a:srcRect l="2405" t="9402" r="2403" b="5769"/>
                    <a:stretch>
                      <a:fillRect/>
                    </a:stretch>
                  </pic:blipFill>
                  <pic:spPr>
                    <a:xfrm>
                      <a:off x="0" y="0"/>
                      <a:ext cx="5943600" cy="3972406"/>
                    </a:xfrm>
                    <a:prstGeom prst="rect">
                      <a:avLst/>
                    </a:prstGeom>
                    <a:ln/>
                  </pic:spPr>
                </pic:pic>
              </a:graphicData>
            </a:graphic>
          </wp:inline>
        </w:drawing>
      </w:r>
    </w:p>
    <w:p w14:paraId="5DBDCA58" w14:textId="77777777" w:rsidR="009E7ABE" w:rsidRDefault="009E7ABE"/>
    <w:p w14:paraId="55088B34" w14:textId="77777777" w:rsidR="009E7ABE" w:rsidRDefault="00420E3D">
      <w:pPr>
        <w:rPr>
          <w:rFonts w:ascii="Calibri" w:eastAsia="Calibri" w:hAnsi="Calibri" w:cs="Calibri"/>
          <w:sz w:val="22"/>
          <w:szCs w:val="22"/>
        </w:rPr>
      </w:pPr>
      <w:r>
        <w:rPr>
          <w:rFonts w:ascii="Calibri" w:eastAsia="Calibri" w:hAnsi="Calibri" w:cs="Calibri"/>
          <w:sz w:val="22"/>
          <w:szCs w:val="22"/>
        </w:rPr>
        <w:t>Figure A-1.  Instantaneous Discharge Recorded at Shelburne Falls on the LaPlatte River in 2018.</w:t>
      </w:r>
    </w:p>
    <w:p w14:paraId="43D11FAF" w14:textId="77777777" w:rsidR="009E7ABE" w:rsidRDefault="009E7ABE">
      <w:pPr>
        <w:rPr>
          <w:highlight w:val="yellow"/>
        </w:rPr>
      </w:pPr>
    </w:p>
    <w:p w14:paraId="48B95597" w14:textId="77777777" w:rsidR="009E7ABE" w:rsidRDefault="00420E3D">
      <w:pPr>
        <w:jc w:val="center"/>
        <w:rPr>
          <w:highlight w:val="yellow"/>
        </w:rPr>
      </w:pPr>
      <w:r>
        <w:rPr>
          <w:noProof/>
        </w:rPr>
        <w:drawing>
          <wp:inline distT="0" distB="0" distL="0" distR="0" wp14:anchorId="6C2A8831" wp14:editId="36B7C0FA">
            <wp:extent cx="5740620" cy="3153661"/>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cstate="print"/>
                    <a:srcRect t="13172"/>
                    <a:stretch>
                      <a:fillRect/>
                    </a:stretch>
                  </pic:blipFill>
                  <pic:spPr>
                    <a:xfrm>
                      <a:off x="0" y="0"/>
                      <a:ext cx="5740620" cy="3153661"/>
                    </a:xfrm>
                    <a:prstGeom prst="rect">
                      <a:avLst/>
                    </a:prstGeom>
                    <a:ln/>
                  </pic:spPr>
                </pic:pic>
              </a:graphicData>
            </a:graphic>
          </wp:inline>
        </w:drawing>
      </w:r>
    </w:p>
    <w:p w14:paraId="0915539B" w14:textId="77777777" w:rsidR="009E7ABE" w:rsidRDefault="00420E3D">
      <w:pPr>
        <w:jc w:val="center"/>
        <w:rPr>
          <w:rFonts w:ascii="Calibri" w:eastAsia="Calibri" w:hAnsi="Calibri" w:cs="Calibri"/>
          <w:sz w:val="22"/>
          <w:szCs w:val="22"/>
        </w:rPr>
      </w:pPr>
      <w:r>
        <w:rPr>
          <w:rFonts w:ascii="Calibri" w:eastAsia="Calibri" w:hAnsi="Calibri" w:cs="Calibri"/>
          <w:sz w:val="22"/>
          <w:szCs w:val="22"/>
        </w:rPr>
        <w:t>Figure A-2.  Flow Duration Curve for LaPlatte River at Shelburne Falls, water years 1992-2018.</w:t>
      </w:r>
    </w:p>
    <w:p w14:paraId="12351B4E" w14:textId="77777777" w:rsidR="009E7ABE" w:rsidRDefault="009E7ABE"/>
    <w:p w14:paraId="1A654971" w14:textId="77777777" w:rsidR="009E7ABE" w:rsidRDefault="009E7ABE">
      <w:pPr>
        <w:jc w:val="center"/>
        <w:rPr>
          <w:b/>
        </w:rPr>
      </w:pPr>
    </w:p>
    <w:p w14:paraId="3ABF402E" w14:textId="77777777" w:rsidR="009E7ABE" w:rsidRDefault="009E7ABE">
      <w:pPr>
        <w:jc w:val="center"/>
        <w:rPr>
          <w:b/>
        </w:rPr>
      </w:pPr>
    </w:p>
    <w:p w14:paraId="560DED2A" w14:textId="77777777" w:rsidR="009E7ABE" w:rsidRDefault="009E7ABE">
      <w:pPr>
        <w:jc w:val="center"/>
        <w:rPr>
          <w:b/>
        </w:rPr>
      </w:pPr>
    </w:p>
    <w:p w14:paraId="6F5056E5" w14:textId="77777777" w:rsidR="009E7ABE" w:rsidRDefault="009E7ABE">
      <w:pPr>
        <w:jc w:val="center"/>
        <w:rPr>
          <w:b/>
        </w:rPr>
      </w:pPr>
    </w:p>
    <w:p w14:paraId="78228BF2" w14:textId="77777777" w:rsidR="009E7ABE" w:rsidRDefault="009E7ABE">
      <w:pPr>
        <w:jc w:val="center"/>
        <w:rPr>
          <w:rFonts w:ascii="Calibri" w:eastAsia="Calibri" w:hAnsi="Calibri" w:cs="Calibri"/>
        </w:rPr>
      </w:pPr>
    </w:p>
    <w:p w14:paraId="605FAD63" w14:textId="77777777" w:rsidR="009E7ABE" w:rsidRDefault="00420E3D">
      <w:pPr>
        <w:jc w:val="center"/>
        <w:rPr>
          <w:rFonts w:ascii="Calibri" w:eastAsia="Calibri" w:hAnsi="Calibri" w:cs="Calibri"/>
          <w:b/>
        </w:rPr>
      </w:pPr>
      <w:r>
        <w:rPr>
          <w:rFonts w:ascii="Calibri" w:eastAsia="Calibri" w:hAnsi="Calibri" w:cs="Calibri"/>
          <w:b/>
        </w:rPr>
        <w:t>Appendix B</w:t>
      </w:r>
    </w:p>
    <w:p w14:paraId="518B8D26" w14:textId="77777777" w:rsidR="009E7ABE" w:rsidRDefault="00420E3D">
      <w:pPr>
        <w:jc w:val="center"/>
        <w:rPr>
          <w:rFonts w:ascii="Calibri" w:eastAsia="Calibri" w:hAnsi="Calibri" w:cs="Calibri"/>
          <w:b/>
        </w:rPr>
      </w:pPr>
      <w:r>
        <w:rPr>
          <w:rFonts w:ascii="Calibri" w:eastAsia="Calibri" w:hAnsi="Calibri" w:cs="Calibri"/>
          <w:b/>
        </w:rPr>
        <w:t xml:space="preserve"> </w:t>
      </w:r>
    </w:p>
    <w:p w14:paraId="71B2D101" w14:textId="77777777" w:rsidR="009E7ABE" w:rsidRDefault="00420E3D">
      <w:pPr>
        <w:jc w:val="center"/>
        <w:rPr>
          <w:rFonts w:ascii="Calibri" w:eastAsia="Calibri" w:hAnsi="Calibri" w:cs="Calibri"/>
          <w:b/>
        </w:rPr>
      </w:pPr>
      <w:r>
        <w:rPr>
          <w:rFonts w:ascii="Calibri" w:eastAsia="Calibri" w:hAnsi="Calibri" w:cs="Calibri"/>
          <w:b/>
        </w:rPr>
        <w:t>Water Quality Data Tables by Watershed</w:t>
      </w:r>
    </w:p>
    <w:p w14:paraId="74090A46" w14:textId="77777777" w:rsidR="009E7ABE" w:rsidRDefault="009E7ABE">
      <w:pPr>
        <w:jc w:val="center"/>
        <w:rPr>
          <w:b/>
        </w:rPr>
      </w:pPr>
    </w:p>
    <w:p w14:paraId="19DC0376" w14:textId="77777777" w:rsidR="009E7ABE" w:rsidRDefault="009E7ABE">
      <w:pPr>
        <w:rPr>
          <w:b/>
        </w:rPr>
      </w:pPr>
    </w:p>
    <w:p w14:paraId="287D8C3A" w14:textId="77777777" w:rsidR="009E7ABE" w:rsidRDefault="009E7ABE">
      <w:pPr>
        <w:jc w:val="center"/>
        <w:rPr>
          <w:rFonts w:ascii="Calibri" w:eastAsia="Calibri" w:hAnsi="Calibri" w:cs="Calibri"/>
          <w:b/>
        </w:rPr>
      </w:pPr>
    </w:p>
    <w:p w14:paraId="7379560C" w14:textId="77777777" w:rsidR="009E7ABE" w:rsidRDefault="00420E3D">
      <w:pPr>
        <w:ind w:left="720"/>
        <w:rPr>
          <w:rFonts w:ascii="Calibri" w:eastAsia="Calibri" w:hAnsi="Calibri" w:cs="Calibri"/>
          <w:b/>
          <w:sz w:val="22"/>
          <w:szCs w:val="22"/>
        </w:rPr>
      </w:pPr>
      <w:r>
        <w:rPr>
          <w:rFonts w:ascii="Calibri" w:eastAsia="Calibri" w:hAnsi="Calibri" w:cs="Calibri"/>
          <w:b/>
          <w:sz w:val="22"/>
          <w:szCs w:val="22"/>
        </w:rPr>
        <w:t xml:space="preserve">Abbreviations:  </w:t>
      </w:r>
    </w:p>
    <w:p w14:paraId="10E7076B" w14:textId="77777777" w:rsidR="009E7ABE" w:rsidRDefault="009E7ABE">
      <w:pPr>
        <w:ind w:left="720"/>
        <w:rPr>
          <w:rFonts w:ascii="Calibri" w:eastAsia="Calibri" w:hAnsi="Calibri" w:cs="Calibri"/>
          <w:sz w:val="22"/>
          <w:szCs w:val="22"/>
        </w:rPr>
      </w:pPr>
    </w:p>
    <w:p w14:paraId="0A144D7F"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TN = Total Nitrogen</w:t>
      </w:r>
    </w:p>
    <w:p w14:paraId="47EDA866"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TP = Total Phosphorus</w:t>
      </w:r>
    </w:p>
    <w:p w14:paraId="036231CB"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DP = Dissolved Phosphorus</w:t>
      </w:r>
    </w:p>
    <w:p w14:paraId="691CD8F7"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TSS = Total Suspended Sediments</w:t>
      </w:r>
    </w:p>
    <w:p w14:paraId="12BC599E" w14:textId="77777777" w:rsidR="009E7ABE" w:rsidRDefault="009E7ABE">
      <w:pPr>
        <w:ind w:left="720"/>
        <w:rPr>
          <w:rFonts w:ascii="Calibri" w:eastAsia="Calibri" w:hAnsi="Calibri" w:cs="Calibri"/>
          <w:sz w:val="22"/>
          <w:szCs w:val="22"/>
        </w:rPr>
      </w:pPr>
    </w:p>
    <w:p w14:paraId="5EC6CCBA"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MPN/100 mL = organisms per 100 milliliters</w:t>
      </w:r>
    </w:p>
    <w:p w14:paraId="0BA8DC9B"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mg/L = milligrams per liter</w:t>
      </w:r>
    </w:p>
    <w:p w14:paraId="6823E266"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µg/ L = micrograms per liter</w:t>
      </w:r>
    </w:p>
    <w:p w14:paraId="43B156D2"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NTU = Nephelometric Turbidity Units</w:t>
      </w:r>
    </w:p>
    <w:p w14:paraId="055C821F"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 xml:space="preserve"> </w:t>
      </w:r>
    </w:p>
    <w:p w14:paraId="48F88BD8"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 xml:space="preserve">--    = No Data </w:t>
      </w:r>
    </w:p>
    <w:p w14:paraId="0219BA3C"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NS = Not Sampled</w:t>
      </w:r>
    </w:p>
    <w:p w14:paraId="300A3E54"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NA = Not Analyzed (e.g., insufficient sample volume; vial broken in transit)</w:t>
      </w:r>
    </w:p>
    <w:p w14:paraId="1405EEA4" w14:textId="77777777" w:rsidR="009E7ABE" w:rsidRDefault="00420E3D">
      <w:pPr>
        <w:ind w:left="720"/>
        <w:rPr>
          <w:rFonts w:ascii="Calibri" w:eastAsia="Calibri" w:hAnsi="Calibri" w:cs="Calibri"/>
          <w:sz w:val="22"/>
          <w:szCs w:val="22"/>
        </w:rPr>
      </w:pPr>
      <w:r>
        <w:rPr>
          <w:rFonts w:ascii="Calibri" w:eastAsia="Calibri" w:hAnsi="Calibri" w:cs="Calibri"/>
          <w:sz w:val="22"/>
          <w:szCs w:val="22"/>
        </w:rPr>
        <w:t>NM = Not Measured</w:t>
      </w:r>
    </w:p>
    <w:p w14:paraId="42A0D70E" w14:textId="77777777" w:rsidR="009E7ABE" w:rsidRDefault="009E7ABE">
      <w:pPr>
        <w:ind w:left="720" w:hanging="1080"/>
        <w:rPr>
          <w:rFonts w:ascii="Calibri" w:eastAsia="Calibri" w:hAnsi="Calibri" w:cs="Calibri"/>
          <w:sz w:val="22"/>
          <w:szCs w:val="22"/>
        </w:rPr>
      </w:pPr>
    </w:p>
    <w:p w14:paraId="2F6706E2" w14:textId="77777777" w:rsidR="009E7ABE" w:rsidRDefault="00420E3D">
      <w:pPr>
        <w:ind w:left="1440" w:hanging="720"/>
        <w:rPr>
          <w:rFonts w:ascii="Calibri" w:eastAsia="Calibri" w:hAnsi="Calibri" w:cs="Calibri"/>
          <w:color w:val="FF0000"/>
          <w:sz w:val="22"/>
          <w:szCs w:val="22"/>
        </w:rPr>
      </w:pPr>
      <w:r>
        <w:rPr>
          <w:rFonts w:ascii="Calibri" w:eastAsia="Calibri" w:hAnsi="Calibri" w:cs="Calibri"/>
          <w:sz w:val="22"/>
          <w:szCs w:val="22"/>
        </w:rPr>
        <w:t xml:space="preserve">JB = estimated value; constituent was present in an associated field blank </w:t>
      </w:r>
    </w:p>
    <w:p w14:paraId="1E7FDAEE" w14:textId="77777777" w:rsidR="009E7ABE" w:rsidRDefault="009E7ABE">
      <w:pPr>
        <w:ind w:left="1440" w:hanging="720"/>
        <w:rPr>
          <w:rFonts w:ascii="Calibri" w:eastAsia="Calibri" w:hAnsi="Calibri" w:cs="Calibri"/>
          <w:color w:val="000000"/>
          <w:sz w:val="22"/>
          <w:szCs w:val="22"/>
        </w:rPr>
      </w:pPr>
    </w:p>
    <w:p w14:paraId="29FE933C" w14:textId="77777777" w:rsidR="009E7ABE" w:rsidRDefault="00420E3D">
      <w:pPr>
        <w:ind w:left="1440" w:hanging="720"/>
        <w:rPr>
          <w:rFonts w:ascii="Calibri" w:eastAsia="Calibri" w:hAnsi="Calibri" w:cs="Calibri"/>
          <w:color w:val="000000"/>
          <w:sz w:val="22"/>
          <w:szCs w:val="22"/>
        </w:rPr>
      </w:pPr>
      <w:r>
        <w:rPr>
          <w:rFonts w:ascii="Calibri" w:eastAsia="Calibri" w:hAnsi="Calibri" w:cs="Calibri"/>
          <w:color w:val="000000"/>
          <w:sz w:val="22"/>
          <w:szCs w:val="22"/>
        </w:rPr>
        <w:t xml:space="preserve">JD = estimated value; Relative Percent Difference (RPD) of primary and field duplicate sample values exceeded the QAPP RPD goal for that constituent </w:t>
      </w:r>
    </w:p>
    <w:p w14:paraId="2663362C" w14:textId="77777777" w:rsidR="009E7ABE" w:rsidRDefault="009E7ABE">
      <w:pPr>
        <w:ind w:left="720"/>
        <w:rPr>
          <w:rFonts w:ascii="Calibri" w:eastAsia="Calibri" w:hAnsi="Calibri" w:cs="Calibri"/>
          <w:sz w:val="22"/>
          <w:szCs w:val="22"/>
        </w:rPr>
      </w:pPr>
    </w:p>
    <w:p w14:paraId="4721F380" w14:textId="77777777" w:rsidR="009E7ABE" w:rsidRDefault="00420E3D">
      <w:pPr>
        <w:ind w:left="720"/>
        <w:rPr>
          <w:rFonts w:ascii="Calibri" w:eastAsia="Calibri" w:hAnsi="Calibri" w:cs="Calibri"/>
          <w:b/>
        </w:rPr>
      </w:pPr>
      <w:r>
        <w:rPr>
          <w:rFonts w:ascii="Calibri" w:eastAsia="Calibri" w:hAnsi="Calibri" w:cs="Calibri"/>
          <w:sz w:val="22"/>
          <w:szCs w:val="22"/>
        </w:rPr>
        <w:t>Note:  QA/QC issues further detailed in separate QA Summary Report</w:t>
      </w:r>
    </w:p>
    <w:p w14:paraId="7C875435" w14:textId="77777777" w:rsidR="009E7ABE" w:rsidRDefault="00420E3D">
      <w:pPr>
        <w:widowControl w:val="0"/>
        <w:pBdr>
          <w:top w:val="nil"/>
          <w:left w:val="nil"/>
          <w:bottom w:val="nil"/>
          <w:right w:val="nil"/>
          <w:between w:val="nil"/>
        </w:pBdr>
        <w:spacing w:line="276" w:lineRule="auto"/>
        <w:rPr>
          <w:rFonts w:ascii="Calibri" w:eastAsia="Calibri" w:hAnsi="Calibri" w:cs="Calibri"/>
          <w:b/>
        </w:rPr>
        <w:sectPr w:rsidR="009E7ABE">
          <w:type w:val="continuous"/>
          <w:pgSz w:w="12240" w:h="15840"/>
          <w:pgMar w:top="1440" w:right="1080" w:bottom="1440" w:left="1440" w:header="720" w:footer="720" w:gutter="0"/>
          <w:cols w:space="720"/>
        </w:sectPr>
      </w:pPr>
      <w:r>
        <w:br w:type="page"/>
      </w:r>
    </w:p>
    <w:p w14:paraId="6EB665DE" w14:textId="77777777" w:rsidR="009E7ABE" w:rsidRDefault="009E7ABE">
      <w:pPr>
        <w:rPr>
          <w:b/>
        </w:rPr>
      </w:pPr>
    </w:p>
    <w:p w14:paraId="666EF626" w14:textId="77777777" w:rsidR="009E7ABE" w:rsidRDefault="00420E3D">
      <w:pPr>
        <w:rPr>
          <w:b/>
        </w:rPr>
      </w:pPr>
      <w:r>
        <w:rPr>
          <w:b/>
        </w:rPr>
        <w:t>LaPlatte River</w:t>
      </w:r>
    </w:p>
    <w:p w14:paraId="49E5FD6D" w14:textId="77777777" w:rsidR="009E7ABE" w:rsidRDefault="009E7ABE">
      <w:pPr>
        <w:rPr>
          <w:b/>
        </w:rPr>
      </w:pPr>
    </w:p>
    <w:p w14:paraId="17380E79" w14:textId="77777777" w:rsidR="009E7ABE" w:rsidRDefault="009E7ABE">
      <w:pPr>
        <w:rPr>
          <w:sz w:val="22"/>
          <w:szCs w:val="22"/>
        </w:rPr>
      </w:pPr>
    </w:p>
    <w:tbl>
      <w:tblPr>
        <w:tblStyle w:val="a1"/>
        <w:tblW w:w="8610" w:type="dxa"/>
        <w:tblBorders>
          <w:top w:val="nil"/>
          <w:left w:val="nil"/>
          <w:bottom w:val="nil"/>
          <w:right w:val="nil"/>
          <w:insideH w:val="nil"/>
          <w:insideV w:val="nil"/>
        </w:tblBorders>
        <w:tblLayout w:type="fixed"/>
        <w:tblLook w:val="0000" w:firstRow="0" w:lastRow="0" w:firstColumn="0" w:lastColumn="0" w:noHBand="0" w:noVBand="0"/>
      </w:tblPr>
      <w:tblGrid>
        <w:gridCol w:w="900"/>
        <w:gridCol w:w="930"/>
        <w:gridCol w:w="1095"/>
        <w:gridCol w:w="1455"/>
        <w:gridCol w:w="1275"/>
        <w:gridCol w:w="960"/>
        <w:gridCol w:w="1095"/>
        <w:gridCol w:w="900"/>
        <w:tblGridChange w:id="13">
          <w:tblGrid>
            <w:gridCol w:w="900"/>
            <w:gridCol w:w="930"/>
            <w:gridCol w:w="1095"/>
            <w:gridCol w:w="1455"/>
            <w:gridCol w:w="1275"/>
            <w:gridCol w:w="960"/>
            <w:gridCol w:w="1095"/>
            <w:gridCol w:w="900"/>
          </w:tblGrid>
        </w:tblGridChange>
      </w:tblGrid>
      <w:tr w:rsidR="009E7ABE" w14:paraId="1BE5695B" w14:textId="77777777" w:rsidTr="008151A6">
        <w:trPr>
          <w:trHeight w:val="460"/>
        </w:trPr>
        <w:tc>
          <w:tcPr>
            <w:tcW w:w="8610" w:type="dxa"/>
            <w:gridSpan w:val="8"/>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90038F" w14:textId="77777777" w:rsidR="009E7ABE" w:rsidRDefault="00420E3D">
            <w:pPr>
              <w:widowControl w:val="0"/>
              <w:spacing w:line="276" w:lineRule="auto"/>
              <w:jc w:val="center"/>
              <w:rPr>
                <w:rFonts w:ascii="Calibri" w:eastAsia="Calibri" w:hAnsi="Calibri" w:cs="Calibri"/>
                <w:sz w:val="22"/>
                <w:szCs w:val="22"/>
              </w:rPr>
            </w:pPr>
            <w:r>
              <w:rPr>
                <w:rFonts w:ascii="Calibri" w:eastAsia="Calibri" w:hAnsi="Calibri" w:cs="Calibri"/>
                <w:b/>
                <w:sz w:val="22"/>
                <w:szCs w:val="22"/>
              </w:rPr>
              <w:t>Spatial Trend and Sentinel Station Monitoring</w:t>
            </w:r>
          </w:p>
        </w:tc>
      </w:tr>
      <w:tr w:rsidR="008151A6" w14:paraId="30AA46C5" w14:textId="77777777">
        <w:trPr>
          <w:trHeight w:val="6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B078AD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Site</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B656E0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Date</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D3C122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Level</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49096B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Category</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9F2C7C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TN (mg-N/L)</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1E6898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TP (</w:t>
            </w:r>
            <w:r>
              <w:rPr>
                <w:rFonts w:ascii="Calibri" w:eastAsia="Calibri" w:hAnsi="Calibri" w:cs="Calibri"/>
                <w:sz w:val="22"/>
                <w:szCs w:val="22"/>
              </w:rPr>
              <w:t>µg</w:t>
            </w:r>
            <w:r>
              <w:rPr>
                <w:rFonts w:ascii="Calibri" w:eastAsia="Calibri" w:hAnsi="Calibri" w:cs="Calibri"/>
              </w:rPr>
              <w:t>/L)</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436423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DP (</w:t>
            </w:r>
            <w:r>
              <w:rPr>
                <w:rFonts w:ascii="Calibri" w:eastAsia="Calibri" w:hAnsi="Calibri" w:cs="Calibri"/>
                <w:sz w:val="22"/>
                <w:szCs w:val="22"/>
              </w:rPr>
              <w:t>µg</w:t>
            </w:r>
            <w:r>
              <w:rPr>
                <w:rFonts w:ascii="Calibri" w:eastAsia="Calibri" w:hAnsi="Calibri" w:cs="Calibri"/>
              </w:rPr>
              <w:t>/L)</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0978A87" w14:textId="77777777" w:rsidR="009E7ABE" w:rsidRDefault="00420E3D">
            <w:pPr>
              <w:widowControl w:val="0"/>
              <w:spacing w:line="276" w:lineRule="auto"/>
              <w:rPr>
                <w:rFonts w:ascii="Calibri" w:eastAsia="Calibri" w:hAnsi="Calibri" w:cs="Calibri"/>
              </w:rPr>
            </w:pPr>
            <w:r>
              <w:rPr>
                <w:rFonts w:ascii="Calibri" w:eastAsia="Calibri" w:hAnsi="Calibri" w:cs="Calibri"/>
              </w:rPr>
              <w:t>TSS (mg/L)</w:t>
            </w:r>
          </w:p>
        </w:tc>
      </w:tr>
      <w:tr w:rsidR="008151A6" w14:paraId="0B0CA5D1"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F69B25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LP03</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4EC2F2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3D9490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1D2656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F8A246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0.65</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1A3251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127</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AD19FA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39.6</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6E645B2" w14:textId="77777777" w:rsidR="009E7ABE" w:rsidRDefault="009E7ABE">
            <w:pPr>
              <w:widowControl w:val="0"/>
              <w:spacing w:line="276" w:lineRule="auto"/>
              <w:rPr>
                <w:rFonts w:ascii="Calibri" w:eastAsia="Calibri" w:hAnsi="Calibri" w:cs="Calibri"/>
                <w:sz w:val="22"/>
                <w:szCs w:val="22"/>
              </w:rPr>
            </w:pPr>
          </w:p>
        </w:tc>
      </w:tr>
      <w:tr w:rsidR="008151A6" w14:paraId="2DCDC5AC"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F4208D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LP05</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359BF4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50BCFD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131957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640DE9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0.49</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1A7016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72.3</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EE4E2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27.8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739C1D4" w14:textId="77777777" w:rsidR="009E7ABE" w:rsidRDefault="009E7ABE">
            <w:pPr>
              <w:widowControl w:val="0"/>
              <w:spacing w:line="276" w:lineRule="auto"/>
              <w:rPr>
                <w:rFonts w:ascii="Calibri" w:eastAsia="Calibri" w:hAnsi="Calibri" w:cs="Calibri"/>
                <w:sz w:val="22"/>
                <w:szCs w:val="22"/>
              </w:rPr>
            </w:pPr>
          </w:p>
        </w:tc>
      </w:tr>
      <w:tr w:rsidR="008151A6" w14:paraId="463FB8E4"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A25214A"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LP09</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D7AEA8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F83097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10DFED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0F5EF7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0.41</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5F1A4D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47</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24EA84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E9B48AC" w14:textId="77777777" w:rsidR="009E7ABE" w:rsidRDefault="009E7ABE">
            <w:pPr>
              <w:widowControl w:val="0"/>
              <w:spacing w:line="276" w:lineRule="auto"/>
              <w:rPr>
                <w:rFonts w:ascii="Calibri" w:eastAsia="Calibri" w:hAnsi="Calibri" w:cs="Calibri"/>
                <w:sz w:val="22"/>
                <w:szCs w:val="22"/>
              </w:rPr>
            </w:pPr>
          </w:p>
        </w:tc>
      </w:tr>
      <w:tr w:rsidR="008151A6" w14:paraId="53F4BA2F" w14:textId="77777777">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5A4DB79" w14:textId="77777777" w:rsidR="009E7ABE" w:rsidRDefault="009E7ABE">
            <w:pPr>
              <w:widowControl w:val="0"/>
              <w:spacing w:line="276" w:lineRule="auto"/>
              <w:rPr>
                <w:rFonts w:ascii="Calibri" w:eastAsia="Calibri" w:hAnsi="Calibri" w:cs="Calibri"/>
                <w:sz w:val="22"/>
                <w:szCs w:val="22"/>
              </w:rPr>
            </w:pP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0845FDC"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15E6FE3"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EF71FC5"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98AAD46"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260EB3"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0ED2AC"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B51509" w14:textId="77777777" w:rsidR="009E7ABE" w:rsidRDefault="009E7ABE">
            <w:pPr>
              <w:widowControl w:val="0"/>
              <w:spacing w:line="276" w:lineRule="auto"/>
              <w:rPr>
                <w:rFonts w:ascii="Calibri" w:eastAsia="Calibri" w:hAnsi="Calibri" w:cs="Calibri"/>
                <w:sz w:val="22"/>
                <w:szCs w:val="22"/>
              </w:rPr>
            </w:pPr>
          </w:p>
        </w:tc>
      </w:tr>
      <w:tr w:rsidR="008151A6" w14:paraId="0A15789F"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E97749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LP03</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360A4B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D9ADA1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8AC87C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DE0DF5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0.43</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6E4D97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25.4</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4782B7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128175F" w14:textId="77777777" w:rsidR="009E7ABE" w:rsidRDefault="009E7ABE">
            <w:pPr>
              <w:widowControl w:val="0"/>
              <w:spacing w:line="276" w:lineRule="auto"/>
              <w:rPr>
                <w:rFonts w:ascii="Calibri" w:eastAsia="Calibri" w:hAnsi="Calibri" w:cs="Calibri"/>
                <w:sz w:val="22"/>
                <w:szCs w:val="22"/>
              </w:rPr>
            </w:pPr>
          </w:p>
        </w:tc>
      </w:tr>
      <w:tr w:rsidR="008151A6" w14:paraId="4EB4180B"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4C12ED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LP05</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22E1DE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3F262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7A869B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2EC2B0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0.81</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93BA96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44.1</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0DF741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26.8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74963A" w14:textId="77777777" w:rsidR="009E7ABE" w:rsidRDefault="009E7ABE">
            <w:pPr>
              <w:widowControl w:val="0"/>
              <w:spacing w:line="276" w:lineRule="auto"/>
              <w:rPr>
                <w:rFonts w:ascii="Calibri" w:eastAsia="Calibri" w:hAnsi="Calibri" w:cs="Calibri"/>
                <w:sz w:val="22"/>
                <w:szCs w:val="22"/>
              </w:rPr>
            </w:pPr>
          </w:p>
        </w:tc>
      </w:tr>
      <w:tr w:rsidR="008151A6" w14:paraId="5A2C947A" w14:textId="77777777">
        <w:trPr>
          <w:trHeight w:val="4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E0B4A4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LP09</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22CFE9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330230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8BB94A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F42F32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0.54</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678192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57.1</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86AE20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20.4</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76D60F0" w14:textId="77777777" w:rsidR="009E7ABE" w:rsidRDefault="009E7ABE">
            <w:pPr>
              <w:widowControl w:val="0"/>
              <w:spacing w:line="276" w:lineRule="auto"/>
              <w:rPr>
                <w:rFonts w:ascii="Calibri" w:eastAsia="Calibri" w:hAnsi="Calibri" w:cs="Calibri"/>
                <w:sz w:val="22"/>
                <w:szCs w:val="22"/>
              </w:rPr>
            </w:pPr>
          </w:p>
        </w:tc>
      </w:tr>
      <w:tr w:rsidR="008151A6" w14:paraId="507A9C1D" w14:textId="77777777">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B48FC7C" w14:textId="77777777" w:rsidR="009E7ABE" w:rsidRDefault="009E7ABE">
            <w:pPr>
              <w:widowControl w:val="0"/>
              <w:spacing w:line="276" w:lineRule="auto"/>
              <w:rPr>
                <w:rFonts w:ascii="Calibri" w:eastAsia="Calibri" w:hAnsi="Calibri" w:cs="Calibri"/>
                <w:sz w:val="22"/>
                <w:szCs w:val="22"/>
              </w:rPr>
            </w:pP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0B1E07"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78BCB7B"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90A1ED4"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44D6923"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8C70715"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6678046"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BB100DA" w14:textId="77777777" w:rsidR="009E7ABE" w:rsidRDefault="009E7ABE">
            <w:pPr>
              <w:widowControl w:val="0"/>
              <w:spacing w:line="276" w:lineRule="auto"/>
              <w:rPr>
                <w:rFonts w:ascii="Calibri" w:eastAsia="Calibri" w:hAnsi="Calibri" w:cs="Calibri"/>
                <w:sz w:val="22"/>
                <w:szCs w:val="22"/>
              </w:rPr>
            </w:pPr>
          </w:p>
        </w:tc>
      </w:tr>
      <w:tr w:rsidR="008151A6" w14:paraId="74E08A4B" w14:textId="77777777">
        <w:trPr>
          <w:trHeight w:val="44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AC3D43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LP03</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5AFEC2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02C51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A50F7E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F4310E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1.02</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EBC89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90.1</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27BAA9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55.2</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D4D2DB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9.8</w:t>
            </w:r>
          </w:p>
        </w:tc>
      </w:tr>
      <w:tr w:rsidR="008151A6" w14:paraId="64EDE375" w14:textId="77777777">
        <w:trPr>
          <w:trHeight w:val="38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5265FE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LP07a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C39CFC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0E3C06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C583BF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000DD0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0.89</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C2B2F4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47.7</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FC18E5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28.5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F7D4C8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sz w:val="22"/>
                <w:szCs w:val="22"/>
              </w:rPr>
              <w:t>&lt; 2</w:t>
            </w:r>
          </w:p>
        </w:tc>
      </w:tr>
      <w:tr w:rsidR="008151A6" w14:paraId="38F607EE"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53BE87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LP09</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6527C8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57FB8E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FE4834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C8D181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0.7</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BE1969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39.1</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85A610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27.1</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499C1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4.2</w:t>
            </w:r>
          </w:p>
        </w:tc>
      </w:tr>
      <w:tr w:rsidR="008151A6" w14:paraId="68FC6939" w14:textId="77777777">
        <w:trPr>
          <w:trHeight w:val="42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19B0CAD" w14:textId="77777777" w:rsidR="009E7ABE" w:rsidRDefault="009E7ABE">
            <w:pPr>
              <w:widowControl w:val="0"/>
              <w:spacing w:line="276" w:lineRule="auto"/>
              <w:rPr>
                <w:rFonts w:ascii="Calibri" w:eastAsia="Calibri" w:hAnsi="Calibri" w:cs="Calibri"/>
                <w:sz w:val="22"/>
                <w:szCs w:val="22"/>
              </w:rPr>
            </w:pP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442332C"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B1EF29"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730B902"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33655A6"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6808590"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B90D15D"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DBCA46B" w14:textId="77777777" w:rsidR="009E7ABE" w:rsidRDefault="009E7ABE">
            <w:pPr>
              <w:widowControl w:val="0"/>
              <w:spacing w:line="276" w:lineRule="auto"/>
              <w:rPr>
                <w:rFonts w:ascii="Calibri" w:eastAsia="Calibri" w:hAnsi="Calibri" w:cs="Calibri"/>
                <w:sz w:val="22"/>
                <w:szCs w:val="22"/>
              </w:rPr>
            </w:pPr>
          </w:p>
        </w:tc>
      </w:tr>
      <w:tr w:rsidR="008151A6" w14:paraId="08179268" w14:textId="77777777">
        <w:trPr>
          <w:trHeight w:val="3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65D8D1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LP03</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DF9AB7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3358A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2DD04D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410785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1.09</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6E5643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164.4</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42952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60.8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A61E19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5.33</w:t>
            </w:r>
          </w:p>
        </w:tc>
      </w:tr>
      <w:tr w:rsidR="008151A6" w14:paraId="4F1D35D5" w14:textId="77777777">
        <w:trPr>
          <w:trHeight w:val="3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B5856A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LP05</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70036D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E4442C6"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BC2850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75B12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0.86</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E1B43E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103.8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70890A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EA1C55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2.67</w:t>
            </w:r>
          </w:p>
        </w:tc>
      </w:tr>
      <w:tr w:rsidR="008151A6" w14:paraId="76DDB793"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EA71D4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LP09</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C1BBC2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F0F2D2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444992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6B4081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0.67</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3A6561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76.6</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F42332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37.2</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9B16E3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w:t>
            </w:r>
          </w:p>
        </w:tc>
      </w:tr>
    </w:tbl>
    <w:p w14:paraId="32D877D1" w14:textId="77777777" w:rsidR="009E7ABE" w:rsidRDefault="009E7ABE">
      <w:pPr>
        <w:rPr>
          <w:sz w:val="22"/>
          <w:szCs w:val="22"/>
        </w:rPr>
      </w:pPr>
    </w:p>
    <w:p w14:paraId="357958AE" w14:textId="77777777" w:rsidR="009E7ABE" w:rsidRDefault="009E7ABE">
      <w:pPr>
        <w:jc w:val="center"/>
        <w:rPr>
          <w:b/>
        </w:rPr>
      </w:pPr>
    </w:p>
    <w:tbl>
      <w:tblPr>
        <w:tblStyle w:val="a2"/>
        <w:tblW w:w="8610" w:type="dxa"/>
        <w:tblBorders>
          <w:top w:val="nil"/>
          <w:left w:val="nil"/>
          <w:bottom w:val="nil"/>
          <w:right w:val="nil"/>
          <w:insideH w:val="nil"/>
          <w:insideV w:val="nil"/>
        </w:tblBorders>
        <w:tblLayout w:type="fixed"/>
        <w:tblLook w:val="0000" w:firstRow="0" w:lastRow="0" w:firstColumn="0" w:lastColumn="0" w:noHBand="0" w:noVBand="0"/>
      </w:tblPr>
      <w:tblGrid>
        <w:gridCol w:w="900"/>
        <w:gridCol w:w="990"/>
        <w:gridCol w:w="1035"/>
        <w:gridCol w:w="1455"/>
        <w:gridCol w:w="1275"/>
        <w:gridCol w:w="960"/>
        <w:gridCol w:w="1095"/>
        <w:gridCol w:w="900"/>
        <w:tblGridChange w:id="14">
          <w:tblGrid>
            <w:gridCol w:w="900"/>
            <w:gridCol w:w="990"/>
            <w:gridCol w:w="1035"/>
            <w:gridCol w:w="1455"/>
            <w:gridCol w:w="1275"/>
            <w:gridCol w:w="960"/>
            <w:gridCol w:w="1095"/>
            <w:gridCol w:w="900"/>
          </w:tblGrid>
        </w:tblGridChange>
      </w:tblGrid>
      <w:tr w:rsidR="009E7ABE" w14:paraId="778B2D51" w14:textId="77777777" w:rsidTr="008151A6">
        <w:trPr>
          <w:trHeight w:val="300"/>
        </w:trPr>
        <w:tc>
          <w:tcPr>
            <w:tcW w:w="8610" w:type="dxa"/>
            <w:gridSpan w:val="8"/>
            <w:tcBorders>
              <w:top w:val="nil"/>
              <w:left w:val="nil"/>
              <w:bottom w:val="single" w:sz="6" w:space="0" w:color="000000"/>
              <w:right w:val="nil"/>
            </w:tcBorders>
            <w:tcMar>
              <w:top w:w="0" w:type="dxa"/>
              <w:left w:w="40" w:type="dxa"/>
              <w:bottom w:w="0" w:type="dxa"/>
              <w:right w:w="40" w:type="dxa"/>
            </w:tcMar>
            <w:vAlign w:val="bottom"/>
          </w:tcPr>
          <w:p w14:paraId="0B4BD731" w14:textId="77777777" w:rsidR="009E7ABE" w:rsidRDefault="00420E3D">
            <w:pPr>
              <w:widowControl w:val="0"/>
              <w:spacing w:line="276" w:lineRule="auto"/>
              <w:jc w:val="center"/>
              <w:rPr>
                <w:rFonts w:ascii="Calibri" w:eastAsia="Calibri" w:hAnsi="Calibri" w:cs="Calibri"/>
                <w:sz w:val="22"/>
                <w:szCs w:val="22"/>
              </w:rPr>
            </w:pPr>
            <w:r>
              <w:rPr>
                <w:rFonts w:ascii="Calibri" w:eastAsia="Calibri" w:hAnsi="Calibri" w:cs="Calibri"/>
                <w:b/>
              </w:rPr>
              <w:t>WWTF Bracket Monitoring</w:t>
            </w:r>
          </w:p>
        </w:tc>
      </w:tr>
      <w:tr w:rsidR="008151A6" w14:paraId="066D1968" w14:textId="77777777">
        <w:trPr>
          <w:trHeight w:val="6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156774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Station</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D2BE75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Date</w:t>
            </w:r>
          </w:p>
        </w:tc>
        <w:tc>
          <w:tcPr>
            <w:tcW w:w="10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856E60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Level</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8C4345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Category</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A191A0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TN (mg-N/L)</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007E39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TP (</w:t>
            </w:r>
            <w:r>
              <w:rPr>
                <w:rFonts w:ascii="Calibri" w:eastAsia="Calibri" w:hAnsi="Calibri" w:cs="Calibri"/>
                <w:sz w:val="22"/>
                <w:szCs w:val="22"/>
              </w:rPr>
              <w:t>µg</w:t>
            </w:r>
            <w:r>
              <w:rPr>
                <w:rFonts w:ascii="Calibri" w:eastAsia="Calibri" w:hAnsi="Calibri" w:cs="Calibri"/>
              </w:rPr>
              <w:t>/L)</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B222E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DP (</w:t>
            </w:r>
            <w:r>
              <w:rPr>
                <w:rFonts w:ascii="Calibri" w:eastAsia="Calibri" w:hAnsi="Calibri" w:cs="Calibri"/>
                <w:sz w:val="22"/>
                <w:szCs w:val="22"/>
              </w:rPr>
              <w:t>µg</w:t>
            </w:r>
            <w:r>
              <w:rPr>
                <w:rFonts w:ascii="Calibri" w:eastAsia="Calibri" w:hAnsi="Calibri" w:cs="Calibri"/>
              </w:rPr>
              <w:t>/L)</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1F17046"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TSS</w:t>
            </w:r>
          </w:p>
        </w:tc>
      </w:tr>
      <w:tr w:rsidR="008151A6" w14:paraId="1ACDDBA9"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274547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LP07a</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3D84C9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6/20/18</w:t>
            </w:r>
          </w:p>
        </w:tc>
        <w:tc>
          <w:tcPr>
            <w:tcW w:w="10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BFF190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46F985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339B5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1.34</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EDA533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51.1</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8B7F25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23.9</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3D91A2B" w14:textId="77777777" w:rsidR="009E7ABE" w:rsidRDefault="009E7ABE">
            <w:pPr>
              <w:widowControl w:val="0"/>
              <w:spacing w:line="276" w:lineRule="auto"/>
              <w:rPr>
                <w:rFonts w:ascii="Calibri" w:eastAsia="Calibri" w:hAnsi="Calibri" w:cs="Calibri"/>
                <w:sz w:val="22"/>
                <w:szCs w:val="22"/>
              </w:rPr>
            </w:pPr>
          </w:p>
        </w:tc>
      </w:tr>
      <w:tr w:rsidR="008151A6" w14:paraId="4C754D67"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670956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LP09</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8211E7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6/20/18</w:t>
            </w:r>
          </w:p>
        </w:tc>
        <w:tc>
          <w:tcPr>
            <w:tcW w:w="10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99A609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2797FB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A2656B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0.48</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BD8A6C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46.9</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1822E0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21.7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A2C9C4E" w14:textId="77777777" w:rsidR="009E7ABE" w:rsidRDefault="009E7ABE">
            <w:pPr>
              <w:widowControl w:val="0"/>
              <w:spacing w:line="276" w:lineRule="auto"/>
              <w:rPr>
                <w:rFonts w:ascii="Calibri" w:eastAsia="Calibri" w:hAnsi="Calibri" w:cs="Calibri"/>
                <w:sz w:val="22"/>
                <w:szCs w:val="22"/>
              </w:rPr>
            </w:pPr>
          </w:p>
        </w:tc>
      </w:tr>
      <w:tr w:rsidR="008151A6" w14:paraId="0262DBD9" w14:textId="77777777">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B2745EE" w14:textId="77777777" w:rsidR="009E7ABE" w:rsidRDefault="009E7ABE">
            <w:pPr>
              <w:widowControl w:val="0"/>
              <w:spacing w:line="276" w:lineRule="auto"/>
              <w:rPr>
                <w:rFonts w:ascii="Calibri" w:eastAsia="Calibri" w:hAnsi="Calibri" w:cs="Calibri"/>
                <w:sz w:val="22"/>
                <w:szCs w:val="22"/>
              </w:rPr>
            </w:pP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CB28950" w14:textId="77777777" w:rsidR="009E7ABE" w:rsidRDefault="009E7ABE">
            <w:pPr>
              <w:widowControl w:val="0"/>
              <w:spacing w:line="276" w:lineRule="auto"/>
              <w:rPr>
                <w:rFonts w:ascii="Calibri" w:eastAsia="Calibri" w:hAnsi="Calibri" w:cs="Calibri"/>
                <w:sz w:val="22"/>
                <w:szCs w:val="22"/>
              </w:rPr>
            </w:pPr>
          </w:p>
        </w:tc>
        <w:tc>
          <w:tcPr>
            <w:tcW w:w="10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84A9157"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FB670D3"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5132DAA"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BCB9285"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BC0E842"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29B1434" w14:textId="77777777" w:rsidR="009E7ABE" w:rsidRDefault="009E7ABE">
            <w:pPr>
              <w:widowControl w:val="0"/>
              <w:spacing w:line="276" w:lineRule="auto"/>
              <w:rPr>
                <w:rFonts w:ascii="Calibri" w:eastAsia="Calibri" w:hAnsi="Calibri" w:cs="Calibri"/>
                <w:sz w:val="22"/>
                <w:szCs w:val="22"/>
              </w:rPr>
            </w:pPr>
          </w:p>
        </w:tc>
      </w:tr>
      <w:tr w:rsidR="008151A6" w14:paraId="015C5AD7"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598B5DA"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LP07a</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E85318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7/3/2018</w:t>
            </w:r>
          </w:p>
        </w:tc>
        <w:tc>
          <w:tcPr>
            <w:tcW w:w="10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6C9136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AF9514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9AFA68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2.81</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294303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61.5</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A0B214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34.9</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084C1A" w14:textId="77777777" w:rsidR="009E7ABE" w:rsidRDefault="009E7ABE">
            <w:pPr>
              <w:widowControl w:val="0"/>
              <w:spacing w:line="276" w:lineRule="auto"/>
              <w:rPr>
                <w:rFonts w:ascii="Calibri" w:eastAsia="Calibri" w:hAnsi="Calibri" w:cs="Calibri"/>
                <w:sz w:val="22"/>
                <w:szCs w:val="22"/>
              </w:rPr>
            </w:pPr>
          </w:p>
        </w:tc>
      </w:tr>
      <w:tr w:rsidR="008151A6" w14:paraId="0A8D4C41"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F1591F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LP09</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98DA2D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7/3/18</w:t>
            </w:r>
          </w:p>
        </w:tc>
        <w:tc>
          <w:tcPr>
            <w:tcW w:w="10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AD364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507F44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D33CB6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0.77</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70FB07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53.7</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FF1DB4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31.4</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C775F3B" w14:textId="77777777" w:rsidR="009E7ABE" w:rsidRDefault="009E7ABE">
            <w:pPr>
              <w:widowControl w:val="0"/>
              <w:spacing w:line="276" w:lineRule="auto"/>
              <w:rPr>
                <w:rFonts w:ascii="Calibri" w:eastAsia="Calibri" w:hAnsi="Calibri" w:cs="Calibri"/>
                <w:sz w:val="22"/>
                <w:szCs w:val="22"/>
              </w:rPr>
            </w:pPr>
          </w:p>
        </w:tc>
      </w:tr>
      <w:tr w:rsidR="008151A6" w14:paraId="20B8F453" w14:textId="77777777">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9B309CA" w14:textId="77777777" w:rsidR="009E7ABE" w:rsidRDefault="009E7ABE">
            <w:pPr>
              <w:widowControl w:val="0"/>
              <w:spacing w:line="276" w:lineRule="auto"/>
              <w:rPr>
                <w:rFonts w:ascii="Calibri" w:eastAsia="Calibri" w:hAnsi="Calibri" w:cs="Calibri"/>
                <w:sz w:val="22"/>
                <w:szCs w:val="22"/>
              </w:rPr>
            </w:pP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48B82B8" w14:textId="77777777" w:rsidR="009E7ABE" w:rsidRDefault="009E7ABE">
            <w:pPr>
              <w:widowControl w:val="0"/>
              <w:spacing w:line="276" w:lineRule="auto"/>
              <w:rPr>
                <w:rFonts w:ascii="Calibri" w:eastAsia="Calibri" w:hAnsi="Calibri" w:cs="Calibri"/>
                <w:sz w:val="22"/>
                <w:szCs w:val="22"/>
              </w:rPr>
            </w:pPr>
          </w:p>
        </w:tc>
        <w:tc>
          <w:tcPr>
            <w:tcW w:w="10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7229BBE"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5BDAC21"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8813B3E"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0CA776B"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253F8B1"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A78A0AE" w14:textId="77777777" w:rsidR="009E7ABE" w:rsidRDefault="009E7ABE">
            <w:pPr>
              <w:widowControl w:val="0"/>
              <w:spacing w:line="276" w:lineRule="auto"/>
              <w:rPr>
                <w:rFonts w:ascii="Calibri" w:eastAsia="Calibri" w:hAnsi="Calibri" w:cs="Calibri"/>
                <w:sz w:val="22"/>
                <w:szCs w:val="22"/>
              </w:rPr>
            </w:pPr>
          </w:p>
        </w:tc>
      </w:tr>
      <w:tr w:rsidR="008151A6" w14:paraId="50ADDA33"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281E81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LP07a</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CB0E52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8/7/18</w:t>
            </w:r>
          </w:p>
        </w:tc>
        <w:tc>
          <w:tcPr>
            <w:tcW w:w="10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954420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075717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48FA0A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3.26</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513E5A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102</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75D816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35.8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93AD29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18</w:t>
            </w:r>
          </w:p>
        </w:tc>
      </w:tr>
      <w:tr w:rsidR="008151A6" w14:paraId="119D9C3D"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898AD3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LP09</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43A1D4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8/7/18</w:t>
            </w:r>
          </w:p>
        </w:tc>
        <w:tc>
          <w:tcPr>
            <w:tcW w:w="10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4810D4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E6F4E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84EC7F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0.52</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1594A0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72.8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79FAD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25.9</w:t>
            </w:r>
          </w:p>
        </w:tc>
        <w:tc>
          <w:tcPr>
            <w:tcW w:w="900" w:type="dxa"/>
            <w:tcBorders>
              <w:top w:val="nil"/>
              <w:left w:val="nil"/>
              <w:bottom w:val="single" w:sz="6" w:space="0" w:color="000000"/>
              <w:right w:val="single" w:sz="6" w:space="0" w:color="000000"/>
            </w:tcBorders>
            <w:shd w:val="clear" w:color="auto" w:fill="FF0000"/>
            <w:tcMar>
              <w:top w:w="0" w:type="dxa"/>
              <w:left w:w="40" w:type="dxa"/>
              <w:bottom w:w="0" w:type="dxa"/>
              <w:right w:w="40" w:type="dxa"/>
            </w:tcMar>
            <w:vAlign w:val="bottom"/>
          </w:tcPr>
          <w:p w14:paraId="7797B23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17.75</w:t>
            </w:r>
          </w:p>
        </w:tc>
      </w:tr>
    </w:tbl>
    <w:p w14:paraId="667F8E20" w14:textId="77777777" w:rsidR="009E7ABE" w:rsidRDefault="00420E3D">
      <w:pPr>
        <w:rPr>
          <w:sz w:val="22"/>
          <w:szCs w:val="22"/>
        </w:rPr>
      </w:pPr>
      <w:r>
        <w:rPr>
          <w:b/>
        </w:rPr>
        <w:lastRenderedPageBreak/>
        <w:br/>
      </w:r>
      <w:r>
        <w:rPr>
          <w:sz w:val="22"/>
          <w:szCs w:val="22"/>
        </w:rPr>
        <w:t>_____</w:t>
      </w:r>
    </w:p>
    <w:p w14:paraId="467C43C8" w14:textId="77777777" w:rsidR="009E7ABE" w:rsidRDefault="00420E3D">
      <w:pPr>
        <w:ind w:left="360" w:hanging="360"/>
        <w:rPr>
          <w:rFonts w:ascii="Calibri" w:eastAsia="Calibri" w:hAnsi="Calibri" w:cs="Calibri"/>
          <w:sz w:val="22"/>
          <w:szCs w:val="22"/>
        </w:rPr>
      </w:pPr>
      <w:r>
        <w:rPr>
          <w:rFonts w:ascii="Calibri" w:eastAsia="Calibri" w:hAnsi="Calibri" w:cs="Calibri"/>
          <w:sz w:val="22"/>
          <w:szCs w:val="22"/>
        </w:rPr>
        <w:t>VT Water Quality Standards, 2016 (effective January 15, 2017):</w:t>
      </w:r>
    </w:p>
    <w:p w14:paraId="2841278D" w14:textId="77777777" w:rsidR="009E7ABE" w:rsidRDefault="00420E3D" w:rsidP="008151A6">
      <w:pPr>
        <w:numPr>
          <w:ilvl w:val="0"/>
          <w:numId w:val="2"/>
        </w:numPr>
        <w:ind w:left="360"/>
        <w:rPr>
          <w:sz w:val="22"/>
          <w:szCs w:val="22"/>
        </w:rPr>
      </w:pPr>
      <w:r>
        <w:rPr>
          <w:rFonts w:ascii="Calibri" w:eastAsia="Calibri" w:hAnsi="Calibri" w:cs="Calibri"/>
          <w:b/>
          <w:sz w:val="22"/>
          <w:szCs w:val="22"/>
        </w:rPr>
        <w:t>Turbidity</w:t>
      </w:r>
      <w:r>
        <w:rPr>
          <w:rFonts w:ascii="Calibri" w:eastAsia="Calibri" w:hAnsi="Calibri" w:cs="Calibri"/>
          <w:sz w:val="22"/>
          <w:szCs w:val="22"/>
        </w:rPr>
        <w:t xml:space="preserve"> (warm water Class B) = </w:t>
      </w:r>
      <w:r>
        <w:rPr>
          <w:rFonts w:ascii="Calibri" w:eastAsia="Calibri" w:hAnsi="Calibri" w:cs="Calibri"/>
          <w:b/>
          <w:sz w:val="22"/>
          <w:szCs w:val="22"/>
        </w:rPr>
        <w:t>25 NTUs</w:t>
      </w:r>
      <w:r>
        <w:rPr>
          <w:rFonts w:ascii="Calibri" w:eastAsia="Calibri" w:hAnsi="Calibri" w:cs="Calibri"/>
          <w:sz w:val="22"/>
          <w:szCs w:val="22"/>
        </w:rPr>
        <w:t xml:space="preserve"> as an annual average under dry weather base-flow conditions.</w:t>
      </w:r>
    </w:p>
    <w:p w14:paraId="6697022B" w14:textId="77777777" w:rsidR="009E7ABE" w:rsidRDefault="00420E3D" w:rsidP="008151A6">
      <w:pPr>
        <w:numPr>
          <w:ilvl w:val="0"/>
          <w:numId w:val="2"/>
        </w:numPr>
        <w:ind w:left="360"/>
        <w:rPr>
          <w:sz w:val="22"/>
          <w:szCs w:val="22"/>
        </w:rPr>
      </w:pPr>
      <w:r>
        <w:rPr>
          <w:rFonts w:ascii="Calibri" w:eastAsia="Calibri" w:hAnsi="Calibri" w:cs="Calibri"/>
          <w:b/>
          <w:sz w:val="22"/>
          <w:szCs w:val="22"/>
        </w:rPr>
        <w:t>E. coli</w:t>
      </w:r>
      <w:r>
        <w:rPr>
          <w:rFonts w:ascii="Calibri" w:eastAsia="Calibri" w:hAnsi="Calibri" w:cs="Calibri"/>
          <w:sz w:val="22"/>
          <w:szCs w:val="22"/>
        </w:rPr>
        <w:t xml:space="preserve"> (Class B):  Not to exceed a geometric mean of 126 organisms /100ml obtained over a representative period of 60 days, and no more than 10% of samples above </w:t>
      </w:r>
      <w:r>
        <w:rPr>
          <w:rFonts w:ascii="Calibri" w:eastAsia="Calibri" w:hAnsi="Calibri" w:cs="Calibri"/>
          <w:b/>
          <w:sz w:val="22"/>
          <w:szCs w:val="22"/>
        </w:rPr>
        <w:t>235 organisms/100 ml</w:t>
      </w:r>
      <w:r>
        <w:rPr>
          <w:rFonts w:ascii="Calibri" w:eastAsia="Calibri" w:hAnsi="Calibri" w:cs="Calibri"/>
          <w:sz w:val="22"/>
          <w:szCs w:val="22"/>
        </w:rPr>
        <w:t xml:space="preserve">. </w:t>
      </w:r>
      <w:r>
        <w:rPr>
          <w:rFonts w:ascii="Calibri" w:eastAsia="Calibri" w:hAnsi="Calibri" w:cs="Calibri"/>
          <w:sz w:val="22"/>
          <w:szCs w:val="22"/>
        </w:rPr>
        <w:br/>
        <w:t>In waters receiving combined sewer overflows, the representative period shall be 30 days.</w:t>
      </w:r>
      <w:r>
        <w:rPr>
          <w:sz w:val="23"/>
          <w:szCs w:val="23"/>
        </w:rPr>
        <w:t xml:space="preserve"> </w:t>
      </w:r>
    </w:p>
    <w:p w14:paraId="4A3B236E" w14:textId="77777777" w:rsidR="009E7ABE" w:rsidRDefault="00420E3D" w:rsidP="008151A6">
      <w:pPr>
        <w:numPr>
          <w:ilvl w:val="0"/>
          <w:numId w:val="2"/>
        </w:numPr>
        <w:ind w:left="360"/>
        <w:rPr>
          <w:sz w:val="22"/>
          <w:szCs w:val="22"/>
        </w:rPr>
      </w:pPr>
      <w:r>
        <w:rPr>
          <w:rFonts w:ascii="Calibri" w:eastAsia="Calibri" w:hAnsi="Calibri" w:cs="Calibri"/>
          <w:b/>
          <w:sz w:val="22"/>
          <w:szCs w:val="22"/>
        </w:rPr>
        <w:t>Phosphorus</w:t>
      </w:r>
      <w:r>
        <w:rPr>
          <w:rFonts w:ascii="Calibri" w:eastAsia="Calibri" w:hAnsi="Calibri" w:cs="Calibri"/>
          <w:sz w:val="22"/>
          <w:szCs w:val="22"/>
        </w:rPr>
        <w:t xml:space="preserve"> (Class B, Warm-water Medium Gradient):  Not to exceed </w:t>
      </w:r>
      <w:r>
        <w:rPr>
          <w:rFonts w:ascii="Calibri" w:eastAsia="Calibri" w:hAnsi="Calibri" w:cs="Calibri"/>
          <w:b/>
          <w:sz w:val="22"/>
          <w:szCs w:val="22"/>
        </w:rPr>
        <w:t>27 µg/L</w:t>
      </w:r>
      <w:r>
        <w:rPr>
          <w:rFonts w:ascii="Calibri" w:eastAsia="Calibri" w:hAnsi="Calibri" w:cs="Calibri"/>
          <w:sz w:val="22"/>
          <w:szCs w:val="22"/>
        </w:rPr>
        <w:t xml:space="preserve"> at low median monthly flow during June through October in a section of the stream representative of well-mixed flow.</w:t>
      </w:r>
    </w:p>
    <w:p w14:paraId="59CB1DCF" w14:textId="77777777" w:rsidR="009E7ABE" w:rsidRDefault="00420E3D" w:rsidP="008151A6">
      <w:pPr>
        <w:numPr>
          <w:ilvl w:val="0"/>
          <w:numId w:val="2"/>
        </w:numPr>
        <w:ind w:left="360"/>
        <w:rPr>
          <w:sz w:val="22"/>
          <w:szCs w:val="22"/>
        </w:rPr>
      </w:pPr>
      <w:r>
        <w:rPr>
          <w:rFonts w:ascii="Calibri" w:eastAsia="Calibri" w:hAnsi="Calibri" w:cs="Calibri"/>
          <w:b/>
          <w:sz w:val="22"/>
          <w:szCs w:val="22"/>
          <w:highlight w:val="white"/>
        </w:rPr>
        <w:t>Nitrogen</w:t>
      </w:r>
      <w:r>
        <w:rPr>
          <w:rFonts w:ascii="Calibri" w:eastAsia="Calibri" w:hAnsi="Calibri" w:cs="Calibri"/>
          <w:sz w:val="22"/>
          <w:szCs w:val="22"/>
          <w:highlight w:val="white"/>
        </w:rPr>
        <w:t xml:space="preserve"> as nitrate (NO3) is not to exceed 5.0 mg/L at flows exceeding the low median monthly discharge.  Total nitrogen includes organic and inorganic forms of nitrogen.  A test of NO3-NO2 inorganic forms of nitrogen is required to evaluate water quality relative to the VWQS.</w:t>
      </w:r>
    </w:p>
    <w:p w14:paraId="604368C9" w14:textId="77777777" w:rsidR="009E7ABE" w:rsidRDefault="00420E3D">
      <w:pPr>
        <w:ind w:left="720"/>
        <w:rPr>
          <w:sz w:val="22"/>
          <w:szCs w:val="22"/>
        </w:rPr>
      </w:pPr>
      <w:r>
        <w:br w:type="page"/>
      </w:r>
    </w:p>
    <w:p w14:paraId="1517D804" w14:textId="77777777" w:rsidR="009E7ABE" w:rsidRDefault="00420E3D">
      <w:pPr>
        <w:rPr>
          <w:b/>
          <w:sz w:val="22"/>
          <w:szCs w:val="22"/>
        </w:rPr>
      </w:pPr>
      <w:r>
        <w:rPr>
          <w:b/>
          <w:sz w:val="22"/>
          <w:szCs w:val="22"/>
        </w:rPr>
        <w:lastRenderedPageBreak/>
        <w:t>McCabe’s Brook (LaPlatte River Tributary)</w:t>
      </w:r>
      <w:r>
        <w:rPr>
          <w:b/>
          <w:sz w:val="22"/>
          <w:szCs w:val="22"/>
        </w:rPr>
        <w:br/>
      </w:r>
    </w:p>
    <w:p w14:paraId="4EC6C1A2" w14:textId="77777777" w:rsidR="009E7ABE" w:rsidRDefault="009E7ABE">
      <w:pPr>
        <w:jc w:val="center"/>
        <w:rPr>
          <w:sz w:val="22"/>
          <w:szCs w:val="22"/>
        </w:rPr>
      </w:pPr>
    </w:p>
    <w:tbl>
      <w:tblPr>
        <w:tblStyle w:val="a3"/>
        <w:tblW w:w="8610" w:type="dxa"/>
        <w:tblBorders>
          <w:top w:val="nil"/>
          <w:left w:val="nil"/>
          <w:bottom w:val="nil"/>
          <w:right w:val="nil"/>
          <w:insideH w:val="nil"/>
          <w:insideV w:val="nil"/>
        </w:tblBorders>
        <w:tblLayout w:type="fixed"/>
        <w:tblLook w:val="0000" w:firstRow="0" w:lastRow="0" w:firstColumn="0" w:lastColumn="0" w:noHBand="0" w:noVBand="0"/>
      </w:tblPr>
      <w:tblGrid>
        <w:gridCol w:w="900"/>
        <w:gridCol w:w="930"/>
        <w:gridCol w:w="1095"/>
        <w:gridCol w:w="1455"/>
        <w:gridCol w:w="1275"/>
        <w:gridCol w:w="960"/>
        <w:gridCol w:w="1095"/>
        <w:gridCol w:w="900"/>
        <w:tblGridChange w:id="15">
          <w:tblGrid>
            <w:gridCol w:w="900"/>
            <w:gridCol w:w="930"/>
            <w:gridCol w:w="1095"/>
            <w:gridCol w:w="1455"/>
            <w:gridCol w:w="1275"/>
            <w:gridCol w:w="960"/>
            <w:gridCol w:w="1095"/>
            <w:gridCol w:w="900"/>
          </w:tblGrid>
        </w:tblGridChange>
      </w:tblGrid>
      <w:tr w:rsidR="009E7ABE" w14:paraId="0EC0AE8E" w14:textId="77777777" w:rsidTr="008151A6">
        <w:trPr>
          <w:trHeight w:val="300"/>
        </w:trPr>
        <w:tc>
          <w:tcPr>
            <w:tcW w:w="8610" w:type="dxa"/>
            <w:gridSpan w:val="8"/>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9FF35D3" w14:textId="77777777" w:rsidR="009E7ABE" w:rsidRDefault="00420E3D">
            <w:pPr>
              <w:widowControl w:val="0"/>
              <w:spacing w:line="276" w:lineRule="auto"/>
              <w:jc w:val="center"/>
              <w:rPr>
                <w:rFonts w:ascii="Calibri" w:eastAsia="Calibri" w:hAnsi="Calibri" w:cs="Calibri"/>
                <w:sz w:val="22"/>
                <w:szCs w:val="22"/>
              </w:rPr>
            </w:pPr>
            <w:r>
              <w:rPr>
                <w:rFonts w:ascii="Calibri" w:eastAsia="Calibri" w:hAnsi="Calibri" w:cs="Calibri"/>
                <w:b/>
                <w:sz w:val="22"/>
                <w:szCs w:val="22"/>
              </w:rPr>
              <w:t>Spatial Trend and Sentinel Station Monitoring</w:t>
            </w:r>
          </w:p>
        </w:tc>
      </w:tr>
      <w:tr w:rsidR="008151A6" w14:paraId="01EB19CB" w14:textId="77777777">
        <w:trPr>
          <w:trHeight w:val="6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F53B5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Site</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AF1D2C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Date</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A2F8D76"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Level</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D529CB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Category</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520E5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TN (mg-N/L)</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7FBEF0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TP (</w:t>
            </w:r>
            <w:r>
              <w:rPr>
                <w:rFonts w:ascii="Calibri" w:eastAsia="Calibri" w:hAnsi="Calibri" w:cs="Calibri"/>
                <w:sz w:val="22"/>
                <w:szCs w:val="22"/>
              </w:rPr>
              <w:t>µg</w:t>
            </w:r>
            <w:r>
              <w:rPr>
                <w:rFonts w:ascii="Calibri" w:eastAsia="Calibri" w:hAnsi="Calibri" w:cs="Calibri"/>
              </w:rPr>
              <w:t>/L)</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0CA7F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DP (</w:t>
            </w:r>
            <w:r>
              <w:rPr>
                <w:rFonts w:ascii="Calibri" w:eastAsia="Calibri" w:hAnsi="Calibri" w:cs="Calibri"/>
                <w:sz w:val="22"/>
                <w:szCs w:val="22"/>
              </w:rPr>
              <w:t>µg</w:t>
            </w:r>
            <w:r>
              <w:rPr>
                <w:rFonts w:ascii="Calibri" w:eastAsia="Calibri" w:hAnsi="Calibri" w:cs="Calibri"/>
              </w:rPr>
              <w:t>/L)</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B94AE2F" w14:textId="77777777" w:rsidR="009E7ABE" w:rsidRDefault="00420E3D">
            <w:pPr>
              <w:widowControl w:val="0"/>
              <w:spacing w:line="276" w:lineRule="auto"/>
              <w:rPr>
                <w:rFonts w:ascii="Calibri" w:eastAsia="Calibri" w:hAnsi="Calibri" w:cs="Calibri"/>
              </w:rPr>
            </w:pPr>
            <w:r>
              <w:rPr>
                <w:rFonts w:ascii="Calibri" w:eastAsia="Calibri" w:hAnsi="Calibri" w:cs="Calibri"/>
              </w:rPr>
              <w:t>TSS (mg/L)</w:t>
            </w:r>
          </w:p>
        </w:tc>
      </w:tr>
      <w:tr w:rsidR="008151A6" w14:paraId="1DB2479F"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49369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MB02</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AC13C3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230F62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B5F478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146C87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0.82</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385CC0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225</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F1355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82.2</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697EED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106</w:t>
            </w:r>
          </w:p>
        </w:tc>
      </w:tr>
      <w:tr w:rsidR="008151A6" w14:paraId="697DA299"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725FA6"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MB02a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DCC48A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10D323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24B9316"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856948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0.79</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C8DABB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202</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201FBD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93.9</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127A8A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79.41</w:t>
            </w:r>
          </w:p>
        </w:tc>
      </w:tr>
      <w:tr w:rsidR="008151A6" w14:paraId="76AB0532"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D3AD9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MB04</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B6346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B05D52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9CFCCD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3F1C4B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0.83</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D15A42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162.8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2478B6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106</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DBB54A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16.25</w:t>
            </w:r>
          </w:p>
        </w:tc>
      </w:tr>
      <w:tr w:rsidR="008151A6" w14:paraId="7290F546"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F3456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MB05</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4BA4C2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A08FFF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650613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4AFA8C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0.43</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1EA633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54.7</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ECD9B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36.6</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4685BA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w:t>
            </w:r>
          </w:p>
        </w:tc>
      </w:tr>
      <w:tr w:rsidR="008151A6" w14:paraId="0DA10E93" w14:textId="77777777">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E1E75F1" w14:textId="77777777" w:rsidR="009E7ABE" w:rsidRDefault="009E7ABE">
            <w:pPr>
              <w:widowControl w:val="0"/>
              <w:spacing w:line="276" w:lineRule="auto"/>
              <w:rPr>
                <w:rFonts w:ascii="Calibri" w:eastAsia="Calibri" w:hAnsi="Calibri" w:cs="Calibri"/>
                <w:sz w:val="22"/>
                <w:szCs w:val="22"/>
              </w:rPr>
            </w:pP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19F6D9A"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C3C789F"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6EC5722"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3D7985A"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0FCAF34"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8DA3721"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681D3A5" w14:textId="77777777" w:rsidR="009E7ABE" w:rsidRDefault="009E7ABE">
            <w:pPr>
              <w:widowControl w:val="0"/>
              <w:spacing w:line="276" w:lineRule="auto"/>
              <w:rPr>
                <w:rFonts w:ascii="Calibri" w:eastAsia="Calibri" w:hAnsi="Calibri" w:cs="Calibri"/>
                <w:sz w:val="22"/>
                <w:szCs w:val="22"/>
              </w:rPr>
            </w:pPr>
          </w:p>
        </w:tc>
      </w:tr>
      <w:tr w:rsidR="008151A6" w14:paraId="0BDA47FF"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6B8E8A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MB02</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C1506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936C9F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EE482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152774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0.53</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3B5BAD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67.5</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DCE068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25.4</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3DE226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24</w:t>
            </w:r>
          </w:p>
        </w:tc>
      </w:tr>
      <w:tr w:rsidR="008151A6" w14:paraId="6BC78712"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008CA2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MB02a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C40A6D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74E64E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82764A"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900FCC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0.31</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5EF317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34.7</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44A93A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23.1</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C0E4DB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sz w:val="22"/>
                <w:szCs w:val="22"/>
              </w:rPr>
              <w:t>&lt; 2</w:t>
            </w:r>
          </w:p>
        </w:tc>
      </w:tr>
      <w:tr w:rsidR="008151A6" w14:paraId="074E879C"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0959C7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MB04</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6A0AD3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D21057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6DBB02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502713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0.51</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9BCF2C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63.6</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0BBEE2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35.5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4AB364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sz w:val="22"/>
                <w:szCs w:val="22"/>
              </w:rPr>
              <w:t>&lt; 2</w:t>
            </w:r>
          </w:p>
        </w:tc>
      </w:tr>
      <w:tr w:rsidR="008151A6" w14:paraId="4FE6CFA0"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AB50D2A"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MB05</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EC6E58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F5FC9F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D356A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EB11E2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0.83</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BDEF9A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90.4</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41BCE0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31.7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9BC17B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sz w:val="22"/>
                <w:szCs w:val="22"/>
              </w:rPr>
              <w:t>&lt; 2</w:t>
            </w:r>
          </w:p>
        </w:tc>
      </w:tr>
      <w:tr w:rsidR="008151A6" w14:paraId="2F948195" w14:textId="77777777">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4B80889" w14:textId="77777777" w:rsidR="009E7ABE" w:rsidRDefault="009E7ABE">
            <w:pPr>
              <w:widowControl w:val="0"/>
              <w:spacing w:line="276" w:lineRule="auto"/>
              <w:rPr>
                <w:rFonts w:ascii="Calibri" w:eastAsia="Calibri" w:hAnsi="Calibri" w:cs="Calibri"/>
                <w:sz w:val="22"/>
                <w:szCs w:val="22"/>
              </w:rPr>
            </w:pP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32C60B1"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8860F83"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A0DEAB0"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2F12119"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8FC102"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EC2631"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82160C" w14:textId="77777777" w:rsidR="009E7ABE" w:rsidRDefault="009E7ABE">
            <w:pPr>
              <w:widowControl w:val="0"/>
              <w:spacing w:line="276" w:lineRule="auto"/>
              <w:rPr>
                <w:rFonts w:ascii="Calibri" w:eastAsia="Calibri" w:hAnsi="Calibri" w:cs="Calibri"/>
                <w:sz w:val="22"/>
                <w:szCs w:val="22"/>
              </w:rPr>
            </w:pPr>
          </w:p>
        </w:tc>
      </w:tr>
      <w:tr w:rsidR="008151A6" w14:paraId="4771C913"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F3C05F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MB02</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CBD066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AAC8AF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85D14C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5F3F73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0.85</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B5F73F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84.7</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F077A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63.3</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F2C742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w:t>
            </w:r>
          </w:p>
        </w:tc>
      </w:tr>
      <w:tr w:rsidR="008151A6" w14:paraId="1535DA0B"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33BB8D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MB02a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2FE3C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9414B7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F9D53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375CB3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0.81</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902D3B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77.3</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C80737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62.9</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6DB46B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4.6</w:t>
            </w:r>
          </w:p>
        </w:tc>
      </w:tr>
      <w:tr w:rsidR="008151A6" w14:paraId="289C1853"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DFA848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MB04</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EBA1EA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536EC0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70A5A1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32F9E2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0.87</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4D3A1B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88.2</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5F028B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70.4</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956237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4.4</w:t>
            </w:r>
          </w:p>
        </w:tc>
      </w:tr>
      <w:tr w:rsidR="008151A6" w14:paraId="74750A77"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75DFE8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MB05</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BFB04E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F79C56"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1354C3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4BA6E1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0.74</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F1E4F7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71.5</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8DB12F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55.3</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72A6C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sz w:val="22"/>
                <w:szCs w:val="22"/>
              </w:rPr>
              <w:t>&lt; 2</w:t>
            </w:r>
          </w:p>
        </w:tc>
      </w:tr>
      <w:tr w:rsidR="008151A6" w14:paraId="73E886BB" w14:textId="77777777">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91F5FD5" w14:textId="77777777" w:rsidR="009E7ABE" w:rsidRDefault="009E7ABE">
            <w:pPr>
              <w:widowControl w:val="0"/>
              <w:spacing w:line="276" w:lineRule="auto"/>
              <w:rPr>
                <w:rFonts w:ascii="Calibri" w:eastAsia="Calibri" w:hAnsi="Calibri" w:cs="Calibri"/>
                <w:sz w:val="22"/>
                <w:szCs w:val="22"/>
              </w:rPr>
            </w:pP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3AC37BC"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0E2FA78"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EAF98E5"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1897815"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1D0B73C"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F12716E"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19673E3" w14:textId="77777777" w:rsidR="009E7ABE" w:rsidRDefault="009E7ABE">
            <w:pPr>
              <w:widowControl w:val="0"/>
              <w:spacing w:line="276" w:lineRule="auto"/>
              <w:rPr>
                <w:rFonts w:ascii="Calibri" w:eastAsia="Calibri" w:hAnsi="Calibri" w:cs="Calibri"/>
                <w:sz w:val="22"/>
                <w:szCs w:val="22"/>
              </w:rPr>
            </w:pPr>
          </w:p>
        </w:tc>
      </w:tr>
      <w:tr w:rsidR="008151A6" w14:paraId="4427A289"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A85A7C6"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MB02</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48229E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08D532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BB3A9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1C444C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1.17</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190080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158.6</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D91883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97.8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32316A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10.67</w:t>
            </w:r>
          </w:p>
        </w:tc>
      </w:tr>
      <w:tr w:rsidR="008151A6" w14:paraId="6D9AE958"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F93344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MB02a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D48EE0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1DFFD1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FC91C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C714AE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1.13</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153179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148.8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BBD0B5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106</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6902B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11.8</w:t>
            </w:r>
          </w:p>
        </w:tc>
      </w:tr>
      <w:tr w:rsidR="008151A6" w14:paraId="3FA66461"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AF6C94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MB04</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893BF3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1BA3E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A6AD516"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F7DB1F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1.11</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42220A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149.8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C4ACC1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C84045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4.64</w:t>
            </w:r>
          </w:p>
        </w:tc>
      </w:tr>
      <w:tr w:rsidR="008151A6" w14:paraId="3CFE7BB0"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65A59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MB05</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F8F8A1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0B0AF2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53B4FB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F6D16E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0.67</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713D74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86.4</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F36D6A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53.7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D6657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4.33</w:t>
            </w:r>
          </w:p>
        </w:tc>
      </w:tr>
    </w:tbl>
    <w:p w14:paraId="09DBEE7A" w14:textId="77777777" w:rsidR="009E7ABE" w:rsidRDefault="009E7ABE">
      <w:pPr>
        <w:rPr>
          <w:sz w:val="22"/>
          <w:szCs w:val="22"/>
        </w:rPr>
      </w:pPr>
    </w:p>
    <w:tbl>
      <w:tblPr>
        <w:tblStyle w:val="a4"/>
        <w:tblW w:w="8610" w:type="dxa"/>
        <w:tblBorders>
          <w:top w:val="nil"/>
          <w:left w:val="nil"/>
          <w:bottom w:val="nil"/>
          <w:right w:val="nil"/>
          <w:insideH w:val="nil"/>
          <w:insideV w:val="nil"/>
        </w:tblBorders>
        <w:tblLayout w:type="fixed"/>
        <w:tblLook w:val="0000" w:firstRow="0" w:lastRow="0" w:firstColumn="0" w:lastColumn="0" w:noHBand="0" w:noVBand="0"/>
      </w:tblPr>
      <w:tblGrid>
        <w:gridCol w:w="1185"/>
        <w:gridCol w:w="975"/>
        <w:gridCol w:w="765"/>
        <w:gridCol w:w="1455"/>
        <w:gridCol w:w="1275"/>
        <w:gridCol w:w="960"/>
        <w:gridCol w:w="1095"/>
        <w:gridCol w:w="900"/>
        <w:tblGridChange w:id="16">
          <w:tblGrid>
            <w:gridCol w:w="1185"/>
            <w:gridCol w:w="975"/>
            <w:gridCol w:w="765"/>
            <w:gridCol w:w="1455"/>
            <w:gridCol w:w="1275"/>
            <w:gridCol w:w="960"/>
            <w:gridCol w:w="1095"/>
            <w:gridCol w:w="900"/>
          </w:tblGrid>
        </w:tblGridChange>
      </w:tblGrid>
      <w:tr w:rsidR="009E7ABE" w14:paraId="3AB9ABD0" w14:textId="77777777" w:rsidTr="008151A6">
        <w:trPr>
          <w:trHeight w:val="300"/>
        </w:trPr>
        <w:tc>
          <w:tcPr>
            <w:tcW w:w="8610" w:type="dxa"/>
            <w:gridSpan w:val="8"/>
            <w:tcBorders>
              <w:top w:val="nil"/>
              <w:left w:val="nil"/>
              <w:bottom w:val="single" w:sz="6" w:space="0" w:color="000000"/>
              <w:right w:val="nil"/>
            </w:tcBorders>
            <w:tcMar>
              <w:top w:w="0" w:type="dxa"/>
              <w:left w:w="40" w:type="dxa"/>
              <w:bottom w:w="0" w:type="dxa"/>
              <w:right w:w="40" w:type="dxa"/>
            </w:tcMar>
            <w:vAlign w:val="bottom"/>
          </w:tcPr>
          <w:p w14:paraId="55586223" w14:textId="77777777" w:rsidR="009E7ABE" w:rsidRDefault="00420E3D">
            <w:pPr>
              <w:widowControl w:val="0"/>
              <w:spacing w:line="276" w:lineRule="auto"/>
              <w:jc w:val="center"/>
              <w:rPr>
                <w:rFonts w:ascii="Calibri" w:eastAsia="Calibri" w:hAnsi="Calibri" w:cs="Calibri"/>
                <w:sz w:val="22"/>
                <w:szCs w:val="22"/>
              </w:rPr>
            </w:pPr>
            <w:r>
              <w:rPr>
                <w:rFonts w:ascii="Calibri" w:eastAsia="Calibri" w:hAnsi="Calibri" w:cs="Calibri"/>
                <w:b/>
              </w:rPr>
              <w:t>WWTF Bracket Monitoring</w:t>
            </w:r>
          </w:p>
        </w:tc>
      </w:tr>
      <w:tr w:rsidR="008151A6" w14:paraId="08094B12" w14:textId="77777777">
        <w:trPr>
          <w:trHeight w:val="600"/>
        </w:trPr>
        <w:tc>
          <w:tcPr>
            <w:tcW w:w="118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0010EE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Station</w:t>
            </w:r>
          </w:p>
        </w:tc>
        <w:tc>
          <w:tcPr>
            <w:tcW w:w="9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3A55A3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Date</w:t>
            </w:r>
          </w:p>
        </w:tc>
        <w:tc>
          <w:tcPr>
            <w:tcW w:w="7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982762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Level</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CFA8D4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Category</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30ACCF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TN (mg-N/L)</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065CFF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TP (</w:t>
            </w:r>
            <w:r>
              <w:rPr>
                <w:rFonts w:ascii="Calibri" w:eastAsia="Calibri" w:hAnsi="Calibri" w:cs="Calibri"/>
                <w:sz w:val="22"/>
                <w:szCs w:val="22"/>
              </w:rPr>
              <w:t>µg</w:t>
            </w:r>
            <w:r>
              <w:rPr>
                <w:rFonts w:ascii="Calibri" w:eastAsia="Calibri" w:hAnsi="Calibri" w:cs="Calibri"/>
              </w:rPr>
              <w:t>/L)</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CE8CF7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DP (</w:t>
            </w:r>
            <w:r>
              <w:rPr>
                <w:rFonts w:ascii="Calibri" w:eastAsia="Calibri" w:hAnsi="Calibri" w:cs="Calibri"/>
                <w:sz w:val="22"/>
                <w:szCs w:val="22"/>
              </w:rPr>
              <w:t>µg</w:t>
            </w:r>
            <w:r>
              <w:rPr>
                <w:rFonts w:ascii="Calibri" w:eastAsia="Calibri" w:hAnsi="Calibri" w:cs="Calibri"/>
              </w:rPr>
              <w:t>/L)</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A6CB93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TSS</w:t>
            </w:r>
          </w:p>
        </w:tc>
      </w:tr>
      <w:tr w:rsidR="008151A6" w14:paraId="12558436" w14:textId="77777777">
        <w:trPr>
          <w:trHeight w:val="300"/>
        </w:trPr>
        <w:tc>
          <w:tcPr>
            <w:tcW w:w="118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791A2D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MB01a</w:t>
            </w:r>
          </w:p>
        </w:tc>
        <w:tc>
          <w:tcPr>
            <w:tcW w:w="9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920FFE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6/20/18</w:t>
            </w:r>
          </w:p>
        </w:tc>
        <w:tc>
          <w:tcPr>
            <w:tcW w:w="7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205122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977EC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9E83D4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0.74</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D83159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64.1</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8DF60E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32</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C952FBF" w14:textId="77777777" w:rsidR="009E7ABE" w:rsidRDefault="009E7ABE">
            <w:pPr>
              <w:widowControl w:val="0"/>
              <w:spacing w:line="276" w:lineRule="auto"/>
              <w:rPr>
                <w:rFonts w:ascii="Calibri" w:eastAsia="Calibri" w:hAnsi="Calibri" w:cs="Calibri"/>
                <w:sz w:val="22"/>
                <w:szCs w:val="22"/>
              </w:rPr>
            </w:pPr>
          </w:p>
        </w:tc>
      </w:tr>
      <w:tr w:rsidR="008151A6" w14:paraId="0FB0F52D" w14:textId="77777777">
        <w:trPr>
          <w:trHeight w:val="300"/>
        </w:trPr>
        <w:tc>
          <w:tcPr>
            <w:tcW w:w="118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5BDCC9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MB02sup</w:t>
            </w:r>
          </w:p>
        </w:tc>
        <w:tc>
          <w:tcPr>
            <w:tcW w:w="9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D5E361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6/20/18</w:t>
            </w:r>
          </w:p>
        </w:tc>
        <w:tc>
          <w:tcPr>
            <w:tcW w:w="7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24EC32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2A2DB4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CC43BA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0.52</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F30E98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64.3</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27BCFE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2E3FEC0" w14:textId="77777777" w:rsidR="009E7ABE" w:rsidRDefault="009E7ABE">
            <w:pPr>
              <w:widowControl w:val="0"/>
              <w:spacing w:line="276" w:lineRule="auto"/>
              <w:rPr>
                <w:rFonts w:ascii="Calibri" w:eastAsia="Calibri" w:hAnsi="Calibri" w:cs="Calibri"/>
                <w:sz w:val="22"/>
                <w:szCs w:val="22"/>
              </w:rPr>
            </w:pPr>
          </w:p>
        </w:tc>
      </w:tr>
      <w:tr w:rsidR="008151A6" w14:paraId="30233A4B" w14:textId="77777777">
        <w:trPr>
          <w:trHeight w:val="260"/>
        </w:trPr>
        <w:tc>
          <w:tcPr>
            <w:tcW w:w="118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2BA88A1" w14:textId="77777777" w:rsidR="009E7ABE" w:rsidRDefault="009E7ABE">
            <w:pPr>
              <w:widowControl w:val="0"/>
              <w:spacing w:line="276" w:lineRule="auto"/>
              <w:rPr>
                <w:rFonts w:ascii="Calibri" w:eastAsia="Calibri" w:hAnsi="Calibri" w:cs="Calibri"/>
                <w:sz w:val="22"/>
                <w:szCs w:val="22"/>
              </w:rPr>
            </w:pPr>
          </w:p>
        </w:tc>
        <w:tc>
          <w:tcPr>
            <w:tcW w:w="9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1854B1" w14:textId="77777777" w:rsidR="009E7ABE" w:rsidRDefault="009E7ABE">
            <w:pPr>
              <w:widowControl w:val="0"/>
              <w:spacing w:line="276" w:lineRule="auto"/>
              <w:rPr>
                <w:rFonts w:ascii="Calibri" w:eastAsia="Calibri" w:hAnsi="Calibri" w:cs="Calibri"/>
                <w:sz w:val="22"/>
                <w:szCs w:val="22"/>
              </w:rPr>
            </w:pPr>
          </w:p>
        </w:tc>
        <w:tc>
          <w:tcPr>
            <w:tcW w:w="7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75D9B9"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52E7CBA"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0373C257"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0AF3441F"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31891BCD"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73FC4656" w14:textId="77777777" w:rsidR="009E7ABE" w:rsidRDefault="009E7ABE">
            <w:pPr>
              <w:widowControl w:val="0"/>
              <w:spacing w:line="276" w:lineRule="auto"/>
              <w:rPr>
                <w:rFonts w:ascii="Calibri" w:eastAsia="Calibri" w:hAnsi="Calibri" w:cs="Calibri"/>
                <w:sz w:val="22"/>
                <w:szCs w:val="22"/>
              </w:rPr>
            </w:pPr>
          </w:p>
        </w:tc>
      </w:tr>
      <w:tr w:rsidR="008151A6" w14:paraId="078AC60A" w14:textId="77777777">
        <w:trPr>
          <w:trHeight w:val="300"/>
        </w:trPr>
        <w:tc>
          <w:tcPr>
            <w:tcW w:w="118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2801C3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MB01a</w:t>
            </w:r>
          </w:p>
        </w:tc>
        <w:tc>
          <w:tcPr>
            <w:tcW w:w="9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7C698E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7/3/18</w:t>
            </w:r>
          </w:p>
        </w:tc>
        <w:tc>
          <w:tcPr>
            <w:tcW w:w="7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8E4E7F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0A3562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2D003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0.88</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6D327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78.1</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A35D0D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49.6</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D992770" w14:textId="77777777" w:rsidR="009E7ABE" w:rsidRDefault="009E7ABE">
            <w:pPr>
              <w:widowControl w:val="0"/>
              <w:spacing w:line="276" w:lineRule="auto"/>
              <w:rPr>
                <w:rFonts w:ascii="Calibri" w:eastAsia="Calibri" w:hAnsi="Calibri" w:cs="Calibri"/>
                <w:sz w:val="22"/>
                <w:szCs w:val="22"/>
              </w:rPr>
            </w:pPr>
          </w:p>
        </w:tc>
      </w:tr>
      <w:tr w:rsidR="008151A6" w14:paraId="49359814" w14:textId="77777777">
        <w:trPr>
          <w:trHeight w:val="300"/>
        </w:trPr>
        <w:tc>
          <w:tcPr>
            <w:tcW w:w="118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1DC12A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MB02sup</w:t>
            </w:r>
          </w:p>
        </w:tc>
        <w:tc>
          <w:tcPr>
            <w:tcW w:w="9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2C439C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7/3/18</w:t>
            </w:r>
          </w:p>
        </w:tc>
        <w:tc>
          <w:tcPr>
            <w:tcW w:w="7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CEA630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6E629E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6E1A63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9B30B2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69.2</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4C0FD8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40.1</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ACB6D86" w14:textId="77777777" w:rsidR="009E7ABE" w:rsidRDefault="009E7ABE">
            <w:pPr>
              <w:widowControl w:val="0"/>
              <w:spacing w:line="276" w:lineRule="auto"/>
              <w:rPr>
                <w:rFonts w:ascii="Calibri" w:eastAsia="Calibri" w:hAnsi="Calibri" w:cs="Calibri"/>
                <w:sz w:val="22"/>
                <w:szCs w:val="22"/>
              </w:rPr>
            </w:pPr>
          </w:p>
        </w:tc>
      </w:tr>
      <w:tr w:rsidR="008151A6" w14:paraId="3DF1DD8E" w14:textId="77777777">
        <w:trPr>
          <w:trHeight w:val="260"/>
        </w:trPr>
        <w:tc>
          <w:tcPr>
            <w:tcW w:w="118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8180E69" w14:textId="77777777" w:rsidR="009E7ABE" w:rsidRDefault="009E7ABE">
            <w:pPr>
              <w:widowControl w:val="0"/>
              <w:spacing w:line="276" w:lineRule="auto"/>
              <w:rPr>
                <w:rFonts w:ascii="Calibri" w:eastAsia="Calibri" w:hAnsi="Calibri" w:cs="Calibri"/>
                <w:sz w:val="22"/>
                <w:szCs w:val="22"/>
              </w:rPr>
            </w:pPr>
          </w:p>
        </w:tc>
        <w:tc>
          <w:tcPr>
            <w:tcW w:w="9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DED8F23" w14:textId="77777777" w:rsidR="009E7ABE" w:rsidRDefault="009E7ABE">
            <w:pPr>
              <w:widowControl w:val="0"/>
              <w:spacing w:line="276" w:lineRule="auto"/>
              <w:rPr>
                <w:rFonts w:ascii="Calibri" w:eastAsia="Calibri" w:hAnsi="Calibri" w:cs="Calibri"/>
                <w:sz w:val="22"/>
                <w:szCs w:val="22"/>
              </w:rPr>
            </w:pPr>
          </w:p>
        </w:tc>
        <w:tc>
          <w:tcPr>
            <w:tcW w:w="7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D990602"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28861D4"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551DD975"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752C365E"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C2E9E53"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37C9876" w14:textId="77777777" w:rsidR="009E7ABE" w:rsidRDefault="009E7ABE">
            <w:pPr>
              <w:widowControl w:val="0"/>
              <w:spacing w:line="276" w:lineRule="auto"/>
              <w:rPr>
                <w:rFonts w:ascii="Calibri" w:eastAsia="Calibri" w:hAnsi="Calibri" w:cs="Calibri"/>
                <w:sz w:val="22"/>
                <w:szCs w:val="22"/>
              </w:rPr>
            </w:pPr>
          </w:p>
        </w:tc>
      </w:tr>
      <w:tr w:rsidR="008151A6" w14:paraId="544CA45D" w14:textId="77777777">
        <w:trPr>
          <w:trHeight w:val="300"/>
        </w:trPr>
        <w:tc>
          <w:tcPr>
            <w:tcW w:w="118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2CD5FA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MB01a</w:t>
            </w:r>
          </w:p>
        </w:tc>
        <w:tc>
          <w:tcPr>
            <w:tcW w:w="9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BDABBE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8/7/18</w:t>
            </w:r>
          </w:p>
        </w:tc>
        <w:tc>
          <w:tcPr>
            <w:tcW w:w="7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167053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83F718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4F35FD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0.46</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7B0E1D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80.2</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7D414E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42.9</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E328CB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15.8</w:t>
            </w:r>
          </w:p>
        </w:tc>
      </w:tr>
      <w:tr w:rsidR="008151A6" w14:paraId="26E51BB4" w14:textId="77777777">
        <w:trPr>
          <w:trHeight w:val="300"/>
        </w:trPr>
        <w:tc>
          <w:tcPr>
            <w:tcW w:w="118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4A6ED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MB02sup</w:t>
            </w:r>
          </w:p>
        </w:tc>
        <w:tc>
          <w:tcPr>
            <w:tcW w:w="9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18BB70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8/7/18</w:t>
            </w:r>
          </w:p>
        </w:tc>
        <w:tc>
          <w:tcPr>
            <w:tcW w:w="76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7FA525A"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361E5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C379D3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0.43</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C963E9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84.2</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AECD06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40.2</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A0397D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18.67</w:t>
            </w:r>
          </w:p>
        </w:tc>
      </w:tr>
    </w:tbl>
    <w:p w14:paraId="3E6480E3" w14:textId="77777777" w:rsidR="009E7ABE" w:rsidRDefault="009E7ABE"/>
    <w:p w14:paraId="30B15CA8" w14:textId="77777777" w:rsidR="009E7ABE" w:rsidRDefault="00420E3D">
      <w:r>
        <w:t>______________________________________________________________________________</w:t>
      </w:r>
    </w:p>
    <w:p w14:paraId="1F3C6ADB" w14:textId="77777777" w:rsidR="009E7ABE" w:rsidRDefault="00420E3D">
      <w:pPr>
        <w:rPr>
          <w:rFonts w:ascii="Calibri" w:eastAsia="Calibri" w:hAnsi="Calibri" w:cs="Calibri"/>
          <w:sz w:val="20"/>
          <w:szCs w:val="20"/>
        </w:rPr>
      </w:pPr>
      <w:r>
        <w:rPr>
          <w:rFonts w:ascii="Calibri" w:eastAsia="Calibri" w:hAnsi="Calibri" w:cs="Calibri"/>
          <w:sz w:val="20"/>
          <w:szCs w:val="20"/>
        </w:rPr>
        <w:t>VT Water Quality Standards, 2016 (effective January 15, 2017):</w:t>
      </w:r>
    </w:p>
    <w:p w14:paraId="6BDC1485" w14:textId="77777777" w:rsidR="009E7ABE" w:rsidRDefault="00420E3D" w:rsidP="008151A6">
      <w:pPr>
        <w:numPr>
          <w:ilvl w:val="0"/>
          <w:numId w:val="2"/>
        </w:numPr>
        <w:ind w:left="360"/>
        <w:rPr>
          <w:sz w:val="20"/>
          <w:szCs w:val="20"/>
        </w:rPr>
      </w:pPr>
      <w:r>
        <w:rPr>
          <w:rFonts w:ascii="Calibri" w:eastAsia="Calibri" w:hAnsi="Calibri" w:cs="Calibri"/>
          <w:b/>
          <w:sz w:val="20"/>
          <w:szCs w:val="20"/>
        </w:rPr>
        <w:t>Turbidity</w:t>
      </w:r>
      <w:r>
        <w:rPr>
          <w:rFonts w:ascii="Calibri" w:eastAsia="Calibri" w:hAnsi="Calibri" w:cs="Calibri"/>
          <w:sz w:val="20"/>
          <w:szCs w:val="20"/>
        </w:rPr>
        <w:t xml:space="preserve"> (warm water Class B) = </w:t>
      </w:r>
      <w:r>
        <w:rPr>
          <w:rFonts w:ascii="Calibri" w:eastAsia="Calibri" w:hAnsi="Calibri" w:cs="Calibri"/>
          <w:b/>
          <w:sz w:val="20"/>
          <w:szCs w:val="20"/>
        </w:rPr>
        <w:t>25 NTUs</w:t>
      </w:r>
      <w:r>
        <w:rPr>
          <w:rFonts w:ascii="Calibri" w:eastAsia="Calibri" w:hAnsi="Calibri" w:cs="Calibri"/>
          <w:sz w:val="20"/>
          <w:szCs w:val="20"/>
        </w:rPr>
        <w:t xml:space="preserve"> as an annual average under dry weather base-flow conditions.</w:t>
      </w:r>
    </w:p>
    <w:p w14:paraId="750C1EA9" w14:textId="77777777" w:rsidR="009E7ABE" w:rsidRDefault="00420E3D" w:rsidP="008151A6">
      <w:pPr>
        <w:numPr>
          <w:ilvl w:val="0"/>
          <w:numId w:val="2"/>
        </w:numPr>
        <w:ind w:left="360"/>
        <w:rPr>
          <w:sz w:val="20"/>
          <w:szCs w:val="20"/>
        </w:rPr>
      </w:pPr>
      <w:r>
        <w:rPr>
          <w:rFonts w:ascii="Calibri" w:eastAsia="Calibri" w:hAnsi="Calibri" w:cs="Calibri"/>
          <w:b/>
          <w:sz w:val="20"/>
          <w:szCs w:val="20"/>
        </w:rPr>
        <w:t>E. coli</w:t>
      </w:r>
      <w:r>
        <w:rPr>
          <w:rFonts w:ascii="Calibri" w:eastAsia="Calibri" w:hAnsi="Calibri" w:cs="Calibri"/>
          <w:sz w:val="20"/>
          <w:szCs w:val="20"/>
        </w:rPr>
        <w:t xml:space="preserve"> (Class B):  Not to exceed a geometric mean of 126 organisms /100ml obtained over a representative period of 60 days, and no more than 10% of samples above </w:t>
      </w:r>
      <w:r>
        <w:rPr>
          <w:rFonts w:ascii="Calibri" w:eastAsia="Calibri" w:hAnsi="Calibri" w:cs="Calibri"/>
          <w:b/>
          <w:sz w:val="20"/>
          <w:szCs w:val="20"/>
        </w:rPr>
        <w:t>235 organisms/100 ml</w:t>
      </w:r>
      <w:r>
        <w:rPr>
          <w:rFonts w:ascii="Calibri" w:eastAsia="Calibri" w:hAnsi="Calibri" w:cs="Calibri"/>
          <w:sz w:val="20"/>
          <w:szCs w:val="20"/>
        </w:rPr>
        <w:t xml:space="preserve">. </w:t>
      </w:r>
      <w:r>
        <w:rPr>
          <w:rFonts w:ascii="Calibri" w:eastAsia="Calibri" w:hAnsi="Calibri" w:cs="Calibri"/>
          <w:sz w:val="20"/>
          <w:szCs w:val="20"/>
        </w:rPr>
        <w:br/>
        <w:t>In waters receiving combined sewer overflows, the representative period shall be 30 days.</w:t>
      </w:r>
      <w:r>
        <w:rPr>
          <w:sz w:val="22"/>
          <w:szCs w:val="22"/>
        </w:rPr>
        <w:t xml:space="preserve"> </w:t>
      </w:r>
    </w:p>
    <w:p w14:paraId="6D012C68" w14:textId="77777777" w:rsidR="009E7ABE" w:rsidRDefault="00420E3D" w:rsidP="008151A6">
      <w:pPr>
        <w:numPr>
          <w:ilvl w:val="0"/>
          <w:numId w:val="2"/>
        </w:numPr>
        <w:ind w:left="360"/>
        <w:rPr>
          <w:sz w:val="20"/>
          <w:szCs w:val="20"/>
        </w:rPr>
      </w:pPr>
      <w:r>
        <w:rPr>
          <w:rFonts w:ascii="Calibri" w:eastAsia="Calibri" w:hAnsi="Calibri" w:cs="Calibri"/>
          <w:b/>
          <w:sz w:val="20"/>
          <w:szCs w:val="20"/>
        </w:rPr>
        <w:t>Phosphorus</w:t>
      </w:r>
      <w:r>
        <w:rPr>
          <w:rFonts w:ascii="Calibri" w:eastAsia="Calibri" w:hAnsi="Calibri" w:cs="Calibri"/>
          <w:sz w:val="20"/>
          <w:szCs w:val="20"/>
        </w:rPr>
        <w:t xml:space="preserve"> (Class B, Warm-water Medium Gradient):  Not to exceed </w:t>
      </w:r>
      <w:r>
        <w:rPr>
          <w:rFonts w:ascii="Calibri" w:eastAsia="Calibri" w:hAnsi="Calibri" w:cs="Calibri"/>
          <w:b/>
          <w:sz w:val="20"/>
          <w:szCs w:val="20"/>
        </w:rPr>
        <w:t xml:space="preserve">27 </w:t>
      </w:r>
      <w:r>
        <w:rPr>
          <w:rFonts w:ascii="Calibri" w:eastAsia="Calibri" w:hAnsi="Calibri" w:cs="Calibri"/>
          <w:b/>
          <w:sz w:val="22"/>
          <w:szCs w:val="22"/>
        </w:rPr>
        <w:t>µg</w:t>
      </w:r>
      <w:r>
        <w:rPr>
          <w:rFonts w:ascii="Calibri" w:eastAsia="Calibri" w:hAnsi="Calibri" w:cs="Calibri"/>
          <w:b/>
          <w:sz w:val="20"/>
          <w:szCs w:val="20"/>
        </w:rPr>
        <w:t>/L</w:t>
      </w:r>
      <w:r>
        <w:rPr>
          <w:rFonts w:ascii="Calibri" w:eastAsia="Calibri" w:hAnsi="Calibri" w:cs="Calibri"/>
          <w:sz w:val="20"/>
          <w:szCs w:val="20"/>
        </w:rPr>
        <w:t xml:space="preserve"> at low median monthly flow during June through October in a section of the stream representative of well-mixed flow.</w:t>
      </w:r>
    </w:p>
    <w:p w14:paraId="61118B17" w14:textId="77777777" w:rsidR="009E7ABE" w:rsidRDefault="00420E3D" w:rsidP="008151A6">
      <w:pPr>
        <w:numPr>
          <w:ilvl w:val="0"/>
          <w:numId w:val="2"/>
        </w:numPr>
        <w:ind w:left="360"/>
        <w:rPr>
          <w:sz w:val="20"/>
          <w:szCs w:val="20"/>
        </w:rPr>
      </w:pPr>
      <w:r>
        <w:rPr>
          <w:rFonts w:ascii="Calibri" w:eastAsia="Calibri" w:hAnsi="Calibri" w:cs="Calibri"/>
          <w:b/>
          <w:sz w:val="22"/>
          <w:szCs w:val="22"/>
          <w:highlight w:val="white"/>
        </w:rPr>
        <w:t>Nitrogen</w:t>
      </w:r>
      <w:r>
        <w:rPr>
          <w:rFonts w:ascii="Calibri" w:eastAsia="Calibri" w:hAnsi="Calibri" w:cs="Calibri"/>
          <w:sz w:val="22"/>
          <w:szCs w:val="22"/>
          <w:highlight w:val="white"/>
        </w:rPr>
        <w:t xml:space="preserve"> as nitrate (NO3) is not to exceed 5.0 mg/L at flows exceeding the low median monthly discharge.  Total nitrogen includes organic and inorganic forms of nitrogen.  A test of NO3-NO2 inorganic forms of nitrogen is required to evaluate water quality relative to the VWQS.</w:t>
      </w:r>
    </w:p>
    <w:p w14:paraId="7911CE30" w14:textId="77777777" w:rsidR="009E7ABE" w:rsidRDefault="00420E3D">
      <w:r>
        <w:br w:type="page"/>
      </w:r>
    </w:p>
    <w:p w14:paraId="3B2009AA" w14:textId="77777777" w:rsidR="009E7ABE" w:rsidRDefault="00420E3D">
      <w:pPr>
        <w:rPr>
          <w:b/>
        </w:rPr>
      </w:pPr>
      <w:r>
        <w:rPr>
          <w:b/>
        </w:rPr>
        <w:lastRenderedPageBreak/>
        <w:t>Thorp Brook (direct drainage to Lake Champlain)</w:t>
      </w:r>
      <w:r>
        <w:rPr>
          <w:b/>
        </w:rPr>
        <w:br/>
      </w:r>
    </w:p>
    <w:p w14:paraId="571F8CE8" w14:textId="77777777" w:rsidR="009E7ABE" w:rsidRDefault="009E7ABE"/>
    <w:tbl>
      <w:tblPr>
        <w:tblStyle w:val="a5"/>
        <w:tblW w:w="8610" w:type="dxa"/>
        <w:tblBorders>
          <w:top w:val="nil"/>
          <w:left w:val="nil"/>
          <w:bottom w:val="nil"/>
          <w:right w:val="nil"/>
          <w:insideH w:val="nil"/>
          <w:insideV w:val="nil"/>
        </w:tblBorders>
        <w:tblLayout w:type="fixed"/>
        <w:tblLook w:val="0000" w:firstRow="0" w:lastRow="0" w:firstColumn="0" w:lastColumn="0" w:noHBand="0" w:noVBand="0"/>
      </w:tblPr>
      <w:tblGrid>
        <w:gridCol w:w="900"/>
        <w:gridCol w:w="930"/>
        <w:gridCol w:w="1095"/>
        <w:gridCol w:w="1455"/>
        <w:gridCol w:w="1275"/>
        <w:gridCol w:w="960"/>
        <w:gridCol w:w="1095"/>
        <w:gridCol w:w="900"/>
        <w:tblGridChange w:id="17">
          <w:tblGrid>
            <w:gridCol w:w="900"/>
            <w:gridCol w:w="930"/>
            <w:gridCol w:w="1095"/>
            <w:gridCol w:w="1455"/>
            <w:gridCol w:w="1275"/>
            <w:gridCol w:w="960"/>
            <w:gridCol w:w="1095"/>
            <w:gridCol w:w="900"/>
          </w:tblGrid>
        </w:tblGridChange>
      </w:tblGrid>
      <w:tr w:rsidR="009E7ABE" w14:paraId="358ACB0F" w14:textId="77777777" w:rsidTr="008151A6">
        <w:trPr>
          <w:trHeight w:val="300"/>
        </w:trPr>
        <w:tc>
          <w:tcPr>
            <w:tcW w:w="8610" w:type="dxa"/>
            <w:gridSpan w:val="8"/>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06D8B6D" w14:textId="77777777" w:rsidR="009E7ABE" w:rsidRDefault="00420E3D">
            <w:pPr>
              <w:widowControl w:val="0"/>
              <w:spacing w:line="276" w:lineRule="auto"/>
              <w:jc w:val="center"/>
              <w:rPr>
                <w:rFonts w:ascii="Calibri" w:eastAsia="Calibri" w:hAnsi="Calibri" w:cs="Calibri"/>
                <w:sz w:val="22"/>
                <w:szCs w:val="22"/>
              </w:rPr>
            </w:pPr>
            <w:r>
              <w:rPr>
                <w:rFonts w:ascii="Calibri" w:eastAsia="Calibri" w:hAnsi="Calibri" w:cs="Calibri"/>
                <w:b/>
                <w:sz w:val="22"/>
                <w:szCs w:val="22"/>
              </w:rPr>
              <w:t>Spatial Trend and Sentinel Station Monitoring</w:t>
            </w:r>
          </w:p>
        </w:tc>
      </w:tr>
      <w:tr w:rsidR="008151A6" w14:paraId="079004C6" w14:textId="77777777">
        <w:trPr>
          <w:trHeight w:val="6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89CDF0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Site</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52514E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Date</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AA03B2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Level</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009774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Category</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632605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TN (mg-N/L)</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5A60F1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TP (</w:t>
            </w:r>
            <w:r>
              <w:rPr>
                <w:rFonts w:ascii="Calibri" w:eastAsia="Calibri" w:hAnsi="Calibri" w:cs="Calibri"/>
                <w:sz w:val="22"/>
                <w:szCs w:val="22"/>
              </w:rPr>
              <w:t>µg</w:t>
            </w:r>
            <w:r>
              <w:rPr>
                <w:rFonts w:ascii="Calibri" w:eastAsia="Calibri" w:hAnsi="Calibri" w:cs="Calibri"/>
              </w:rPr>
              <w:t>/L)</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9DD56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DP (</w:t>
            </w:r>
            <w:r>
              <w:rPr>
                <w:rFonts w:ascii="Calibri" w:eastAsia="Calibri" w:hAnsi="Calibri" w:cs="Calibri"/>
                <w:sz w:val="22"/>
                <w:szCs w:val="22"/>
              </w:rPr>
              <w:t>µg</w:t>
            </w:r>
            <w:r>
              <w:rPr>
                <w:rFonts w:ascii="Calibri" w:eastAsia="Calibri" w:hAnsi="Calibri" w:cs="Calibri"/>
              </w:rPr>
              <w:t>/L)</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80F8C8D" w14:textId="77777777" w:rsidR="009E7ABE" w:rsidRDefault="00420E3D">
            <w:pPr>
              <w:widowControl w:val="0"/>
              <w:spacing w:line="276" w:lineRule="auto"/>
              <w:rPr>
                <w:rFonts w:ascii="Calibri" w:eastAsia="Calibri" w:hAnsi="Calibri" w:cs="Calibri"/>
              </w:rPr>
            </w:pPr>
            <w:r>
              <w:rPr>
                <w:rFonts w:ascii="Calibri" w:eastAsia="Calibri" w:hAnsi="Calibri" w:cs="Calibri"/>
              </w:rPr>
              <w:t>TSS (mg/L)</w:t>
            </w:r>
          </w:p>
        </w:tc>
      </w:tr>
      <w:tr w:rsidR="008151A6" w14:paraId="63777E48"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B13C3A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T03a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046699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84E747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4D7D20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6A2218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1.06</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4EC111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76.9</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F58F7F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39.1</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32DEA0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13.2</w:t>
            </w:r>
          </w:p>
        </w:tc>
      </w:tr>
      <w:tr w:rsidR="008151A6" w14:paraId="2CACBB81"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34806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T01d</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B2EA6A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7BBB67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754121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F46661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0.91</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AC7CF4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139</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E68D7B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34.1</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727CB3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70</w:t>
            </w:r>
          </w:p>
        </w:tc>
      </w:tr>
      <w:tr w:rsidR="008151A6" w14:paraId="1B9A4445"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9A1FD4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T01c</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67DAC0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3EA89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4D7A83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5C1DC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0.91</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8EECA5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189</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BD6034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32.7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C49F07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126</w:t>
            </w:r>
          </w:p>
        </w:tc>
      </w:tr>
      <w:tr w:rsidR="008151A6" w14:paraId="253E99CA"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839D26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T01b</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D4969E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470640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6BA920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81BC0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0.63</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21791C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110</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D3FE6A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25.5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78004A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71</w:t>
            </w:r>
          </w:p>
        </w:tc>
      </w:tr>
      <w:tr w:rsidR="008151A6" w14:paraId="0F74C462"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9E932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81196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B8B8E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F9AFF3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83EA84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6CA222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166</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38C155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34</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01BA42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92</w:t>
            </w:r>
          </w:p>
        </w:tc>
      </w:tr>
      <w:tr w:rsidR="008151A6" w14:paraId="7E2CE530"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D9EAC2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B3E679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4192ADA"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48DD7F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0A318B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0.95</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BF7F33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185.8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23AF49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35.2</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AC68D7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129</w:t>
            </w:r>
          </w:p>
        </w:tc>
      </w:tr>
      <w:tr w:rsidR="008151A6" w14:paraId="5F1EAA20" w14:textId="77777777">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616B09" w14:textId="77777777" w:rsidR="009E7ABE" w:rsidRDefault="009E7ABE">
            <w:pPr>
              <w:widowControl w:val="0"/>
              <w:spacing w:line="276" w:lineRule="auto"/>
              <w:rPr>
                <w:rFonts w:ascii="Calibri" w:eastAsia="Calibri" w:hAnsi="Calibri" w:cs="Calibri"/>
                <w:sz w:val="22"/>
                <w:szCs w:val="22"/>
              </w:rPr>
            </w:pP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353F0D8"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64B4744"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F9C968"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B07320"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13D4C06"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79A3AE6"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2D276A8" w14:textId="77777777" w:rsidR="009E7ABE" w:rsidRDefault="009E7ABE">
            <w:pPr>
              <w:widowControl w:val="0"/>
              <w:spacing w:line="276" w:lineRule="auto"/>
              <w:rPr>
                <w:rFonts w:ascii="Calibri" w:eastAsia="Calibri" w:hAnsi="Calibri" w:cs="Calibri"/>
                <w:sz w:val="22"/>
                <w:szCs w:val="22"/>
              </w:rPr>
            </w:pPr>
          </w:p>
        </w:tc>
      </w:tr>
      <w:tr w:rsidR="008151A6" w14:paraId="4E97A83C"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671761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T03a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9CBAFB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61FC54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BE04CE6"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6F2E30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0.32</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FD5F3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230</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93A6D4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12.1</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17E8A9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sz w:val="22"/>
                <w:szCs w:val="22"/>
              </w:rPr>
              <w:t>&lt; 2</w:t>
            </w:r>
          </w:p>
        </w:tc>
      </w:tr>
      <w:tr w:rsidR="008151A6" w14:paraId="088E88CF"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B1DD66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T01d</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2B7B1C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C2C9A4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62868D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74AFD6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1.43</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2E78D6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69.4</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828FC2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25.5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5EBD3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24</w:t>
            </w:r>
          </w:p>
        </w:tc>
      </w:tr>
      <w:tr w:rsidR="008151A6" w14:paraId="0C3D0C08"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F2310CA"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T01c</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F47F9E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74C3CE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2C89BF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5153CB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1.04</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AC6D91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116</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982884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18.3</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FB274F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38</w:t>
            </w:r>
          </w:p>
        </w:tc>
      </w:tr>
      <w:tr w:rsidR="008151A6" w14:paraId="42C305C8"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D03578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T01b</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44116C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014AAF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3F070B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A202CE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0.44</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F67D51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69.9</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D66A32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15.1</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8DFA2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38.67</w:t>
            </w:r>
          </w:p>
        </w:tc>
      </w:tr>
      <w:tr w:rsidR="008151A6" w14:paraId="06BC0179"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EC1B26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7E6171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10FFED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DAFFD6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39A4CD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0.56</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181981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93.9</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3B54E2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15.9</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D83074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56</w:t>
            </w:r>
          </w:p>
        </w:tc>
      </w:tr>
      <w:tr w:rsidR="008151A6" w14:paraId="16DD2321"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591330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E5F9CF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515684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14F312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61CB30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0.57</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60DE18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91.6</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D90B4E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28.2</w:t>
            </w:r>
          </w:p>
        </w:tc>
        <w:tc>
          <w:tcPr>
            <w:tcW w:w="900" w:type="dxa"/>
            <w:tcBorders>
              <w:top w:val="nil"/>
              <w:left w:val="nil"/>
              <w:bottom w:val="single" w:sz="6" w:space="0" w:color="000000"/>
              <w:right w:val="single" w:sz="6" w:space="0" w:color="000000"/>
            </w:tcBorders>
            <w:shd w:val="clear" w:color="auto" w:fill="FF0000"/>
            <w:tcMar>
              <w:top w:w="0" w:type="dxa"/>
              <w:left w:w="40" w:type="dxa"/>
              <w:bottom w:w="0" w:type="dxa"/>
              <w:right w:w="40" w:type="dxa"/>
            </w:tcMar>
            <w:vAlign w:val="bottom"/>
          </w:tcPr>
          <w:p w14:paraId="2379E89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31</w:t>
            </w:r>
          </w:p>
        </w:tc>
      </w:tr>
      <w:tr w:rsidR="008151A6" w14:paraId="36AA0D72" w14:textId="77777777">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C9971E5" w14:textId="77777777" w:rsidR="009E7ABE" w:rsidRDefault="009E7ABE">
            <w:pPr>
              <w:widowControl w:val="0"/>
              <w:spacing w:line="276" w:lineRule="auto"/>
              <w:rPr>
                <w:rFonts w:ascii="Calibri" w:eastAsia="Calibri" w:hAnsi="Calibri" w:cs="Calibri"/>
                <w:sz w:val="22"/>
                <w:szCs w:val="22"/>
              </w:rPr>
            </w:pP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5B32DEA"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5F54E0A"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EBF9BEA"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CD4862"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95EB26B"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0EF6C0B"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C10AC2D" w14:textId="77777777" w:rsidR="009E7ABE" w:rsidRDefault="009E7ABE">
            <w:pPr>
              <w:widowControl w:val="0"/>
              <w:spacing w:line="276" w:lineRule="auto"/>
              <w:rPr>
                <w:rFonts w:ascii="Calibri" w:eastAsia="Calibri" w:hAnsi="Calibri" w:cs="Calibri"/>
                <w:sz w:val="22"/>
                <w:szCs w:val="22"/>
              </w:rPr>
            </w:pPr>
          </w:p>
        </w:tc>
      </w:tr>
      <w:tr w:rsidR="008151A6" w14:paraId="69C14BC7"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4D292C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T03a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D549C6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200EE4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8C262A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4505FD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2.77</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A7A8A1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131</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11326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50.6</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0C8932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w:t>
            </w:r>
          </w:p>
        </w:tc>
      </w:tr>
      <w:tr w:rsidR="008151A6" w14:paraId="2B7C2E19"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784F59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T01d</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2CFB6E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A92D4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63A3FA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3A8D23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0.94</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E948A9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60</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396FA6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32.5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2106EE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9.2</w:t>
            </w:r>
          </w:p>
        </w:tc>
      </w:tr>
      <w:tr w:rsidR="008151A6" w14:paraId="7E6654A6"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601512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T01c</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B93C18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E7428E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9518C4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87FEE7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0.85</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EEB2CA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65.8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F1E01E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35.5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D3CBE8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10.2</w:t>
            </w:r>
          </w:p>
        </w:tc>
      </w:tr>
      <w:tr w:rsidR="008151A6" w14:paraId="732E247D"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6CA5E1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T01b</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C876C1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24ABE3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703A9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484A14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0.63</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F2CD6C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62.9</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6382E9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24.3</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45F32D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21</w:t>
            </w:r>
          </w:p>
        </w:tc>
      </w:tr>
      <w:tr w:rsidR="008151A6" w14:paraId="4422E455"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C3ACD1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6D9D02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D1447B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E10B4AA"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1EFAE9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0.95</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30A49C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90.4</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CBD062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44.8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A0C14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21.8</w:t>
            </w:r>
          </w:p>
        </w:tc>
      </w:tr>
      <w:tr w:rsidR="008151A6" w14:paraId="7F21054E"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99E652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C9C301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ED936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B3DE23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01B359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0.88</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EE48A5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79.9</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9C48A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36.7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69C241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23.4</w:t>
            </w:r>
          </w:p>
        </w:tc>
      </w:tr>
      <w:tr w:rsidR="008151A6" w14:paraId="5EC5CD57" w14:textId="77777777">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0D56CB6" w14:textId="77777777" w:rsidR="009E7ABE" w:rsidRDefault="009E7ABE">
            <w:pPr>
              <w:widowControl w:val="0"/>
              <w:spacing w:line="276" w:lineRule="auto"/>
              <w:rPr>
                <w:rFonts w:ascii="Calibri" w:eastAsia="Calibri" w:hAnsi="Calibri" w:cs="Calibri"/>
                <w:sz w:val="22"/>
                <w:szCs w:val="22"/>
              </w:rPr>
            </w:pP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6B840D6"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59C067D" w14:textId="77777777" w:rsidR="009E7ABE" w:rsidRDefault="009E7ABE">
            <w:pPr>
              <w:widowControl w:val="0"/>
              <w:spacing w:line="276" w:lineRule="auto"/>
              <w:rPr>
                <w:rFonts w:ascii="Calibri" w:eastAsia="Calibri" w:hAnsi="Calibri" w:cs="Calibri"/>
                <w:sz w:val="22"/>
                <w:szCs w:val="22"/>
              </w:rPr>
            </w:pP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DB1E4D2" w14:textId="77777777" w:rsidR="009E7ABE" w:rsidRDefault="009E7ABE">
            <w:pPr>
              <w:widowControl w:val="0"/>
              <w:spacing w:line="276" w:lineRule="auto"/>
              <w:rPr>
                <w:rFonts w:ascii="Calibri" w:eastAsia="Calibri" w:hAnsi="Calibri" w:cs="Calibri"/>
                <w:sz w:val="22"/>
                <w:szCs w:val="22"/>
              </w:rPr>
            </w:pP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CA405FD" w14:textId="77777777" w:rsidR="009E7ABE" w:rsidRDefault="009E7ABE">
            <w:pPr>
              <w:widowControl w:val="0"/>
              <w:spacing w:line="276" w:lineRule="auto"/>
              <w:rPr>
                <w:rFonts w:ascii="Calibri" w:eastAsia="Calibri" w:hAnsi="Calibri" w:cs="Calibri"/>
                <w:sz w:val="22"/>
                <w:szCs w:val="22"/>
              </w:rPr>
            </w:pP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B866924" w14:textId="77777777" w:rsidR="009E7ABE" w:rsidRDefault="009E7ABE">
            <w:pPr>
              <w:widowControl w:val="0"/>
              <w:spacing w:line="276" w:lineRule="auto"/>
              <w:rPr>
                <w:rFonts w:ascii="Calibri" w:eastAsia="Calibri" w:hAnsi="Calibri" w:cs="Calibri"/>
                <w:sz w:val="22"/>
                <w:szCs w:val="22"/>
              </w:rPr>
            </w:pP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E7C66B0"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57C5B43" w14:textId="77777777" w:rsidR="009E7ABE" w:rsidRDefault="009E7ABE">
            <w:pPr>
              <w:widowControl w:val="0"/>
              <w:spacing w:line="276" w:lineRule="auto"/>
              <w:rPr>
                <w:rFonts w:ascii="Calibri" w:eastAsia="Calibri" w:hAnsi="Calibri" w:cs="Calibri"/>
                <w:sz w:val="22"/>
                <w:szCs w:val="22"/>
              </w:rPr>
            </w:pPr>
          </w:p>
        </w:tc>
      </w:tr>
      <w:tr w:rsidR="008151A6" w14:paraId="615194BD"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5635EB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T03a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0348F3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B66B51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E3E7FE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EBDE2F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1.67</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B9D97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49.6</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D907C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34.7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20CD4E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sz w:val="22"/>
                <w:szCs w:val="22"/>
              </w:rPr>
              <w:t>&lt; 2</w:t>
            </w:r>
          </w:p>
        </w:tc>
      </w:tr>
      <w:tr w:rsidR="008151A6" w14:paraId="04B79B16"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1C3EE2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T01d</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495142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6340EC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62737D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99512C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1.25</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6FD816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171</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65A400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F57572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4.6</w:t>
            </w:r>
          </w:p>
        </w:tc>
      </w:tr>
      <w:tr w:rsidR="008151A6" w14:paraId="60F42BB2"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2C550B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T01c</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6B65F6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D7629D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92EEA0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7D4E3B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1.16</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D31914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146</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19FB69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97.9</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72CE90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sz w:val="22"/>
                <w:szCs w:val="22"/>
              </w:rPr>
              <w:t>&lt; 2</w:t>
            </w:r>
          </w:p>
        </w:tc>
      </w:tr>
      <w:tr w:rsidR="008151A6" w14:paraId="3193986E"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23D456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T01b</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39D207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DF2719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8FC357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9D373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0.63</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05BBF9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65</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D143A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32.2</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91CD13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5.6</w:t>
            </w:r>
          </w:p>
        </w:tc>
      </w:tr>
      <w:tr w:rsidR="008151A6" w14:paraId="21FF299D"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64B7F3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T01a</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95B3C5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C279326"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45111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AC811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0.95</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E1D10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122.8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31D133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D773A2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6.8</w:t>
            </w:r>
          </w:p>
        </w:tc>
      </w:tr>
      <w:tr w:rsidR="008151A6" w14:paraId="4E9C94BD" w14:textId="77777777">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4EC230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T01</w:t>
            </w:r>
          </w:p>
        </w:tc>
        <w:tc>
          <w:tcPr>
            <w:tcW w:w="93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208D03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27729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145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F63EAB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127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2F5EF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0.94</w:t>
            </w:r>
          </w:p>
        </w:tc>
        <w:tc>
          <w:tcPr>
            <w:tcW w:w="96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F5C162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105.4</w:t>
            </w:r>
          </w:p>
        </w:tc>
        <w:tc>
          <w:tcPr>
            <w:tcW w:w="109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ACBCFB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63.9</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ED1DC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8.2</w:t>
            </w:r>
          </w:p>
        </w:tc>
      </w:tr>
    </w:tbl>
    <w:p w14:paraId="68030600" w14:textId="77777777" w:rsidR="009E7ABE" w:rsidRDefault="009E7ABE"/>
    <w:p w14:paraId="570A2B0E" w14:textId="77777777" w:rsidR="009E7ABE" w:rsidRDefault="009E7ABE"/>
    <w:p w14:paraId="3C2297FF" w14:textId="77777777" w:rsidR="009E7ABE" w:rsidRDefault="009E7ABE">
      <w:pPr>
        <w:rPr>
          <w:b/>
        </w:rPr>
      </w:pPr>
    </w:p>
    <w:p w14:paraId="162DD84C" w14:textId="77777777" w:rsidR="009E7ABE" w:rsidRDefault="00420E3D">
      <w:r>
        <w:t>_____________________________________________________________________________</w:t>
      </w:r>
    </w:p>
    <w:p w14:paraId="77CF9A19" w14:textId="77777777" w:rsidR="009E7ABE" w:rsidRDefault="00420E3D">
      <w:pPr>
        <w:ind w:left="360" w:hanging="360"/>
        <w:rPr>
          <w:rFonts w:ascii="Calibri" w:eastAsia="Calibri" w:hAnsi="Calibri" w:cs="Calibri"/>
          <w:sz w:val="22"/>
          <w:szCs w:val="22"/>
        </w:rPr>
      </w:pPr>
      <w:r>
        <w:rPr>
          <w:rFonts w:ascii="Calibri" w:eastAsia="Calibri" w:hAnsi="Calibri" w:cs="Calibri"/>
          <w:sz w:val="22"/>
          <w:szCs w:val="22"/>
        </w:rPr>
        <w:lastRenderedPageBreak/>
        <w:t>VT Water Quality Standards, 2016 (effective January 15, 2017):</w:t>
      </w:r>
      <w:r>
        <w:rPr>
          <w:rFonts w:ascii="Calibri" w:eastAsia="Calibri" w:hAnsi="Calibri" w:cs="Calibri"/>
          <w:sz w:val="22"/>
          <w:szCs w:val="22"/>
        </w:rPr>
        <w:br/>
      </w:r>
    </w:p>
    <w:p w14:paraId="72579DA6" w14:textId="77777777" w:rsidR="009E7ABE" w:rsidRDefault="00420E3D" w:rsidP="008151A6">
      <w:pPr>
        <w:numPr>
          <w:ilvl w:val="0"/>
          <w:numId w:val="2"/>
        </w:numPr>
        <w:ind w:left="360"/>
        <w:rPr>
          <w:sz w:val="22"/>
          <w:szCs w:val="22"/>
        </w:rPr>
      </w:pPr>
      <w:r>
        <w:rPr>
          <w:rFonts w:ascii="Calibri" w:eastAsia="Calibri" w:hAnsi="Calibri" w:cs="Calibri"/>
          <w:b/>
          <w:sz w:val="22"/>
          <w:szCs w:val="22"/>
        </w:rPr>
        <w:t>Turbidity</w:t>
      </w:r>
      <w:r>
        <w:rPr>
          <w:rFonts w:ascii="Calibri" w:eastAsia="Calibri" w:hAnsi="Calibri" w:cs="Calibri"/>
          <w:sz w:val="22"/>
          <w:szCs w:val="22"/>
        </w:rPr>
        <w:t xml:space="preserve"> (warm water Class B) = </w:t>
      </w:r>
      <w:r>
        <w:rPr>
          <w:rFonts w:ascii="Calibri" w:eastAsia="Calibri" w:hAnsi="Calibri" w:cs="Calibri"/>
          <w:b/>
          <w:sz w:val="22"/>
          <w:szCs w:val="22"/>
        </w:rPr>
        <w:t>25 NTUs</w:t>
      </w:r>
      <w:r>
        <w:rPr>
          <w:rFonts w:ascii="Calibri" w:eastAsia="Calibri" w:hAnsi="Calibri" w:cs="Calibri"/>
          <w:sz w:val="22"/>
          <w:szCs w:val="22"/>
        </w:rPr>
        <w:t xml:space="preserve"> as an annual average under dry weather base-flow conditions.</w:t>
      </w:r>
    </w:p>
    <w:p w14:paraId="2647F127" w14:textId="77777777" w:rsidR="009E7ABE" w:rsidRDefault="00420E3D" w:rsidP="008151A6">
      <w:pPr>
        <w:numPr>
          <w:ilvl w:val="0"/>
          <w:numId w:val="2"/>
        </w:numPr>
        <w:ind w:left="360"/>
        <w:rPr>
          <w:sz w:val="22"/>
          <w:szCs w:val="22"/>
        </w:rPr>
      </w:pPr>
      <w:r>
        <w:rPr>
          <w:rFonts w:ascii="Calibri" w:eastAsia="Calibri" w:hAnsi="Calibri" w:cs="Calibri"/>
          <w:b/>
          <w:sz w:val="22"/>
          <w:szCs w:val="22"/>
        </w:rPr>
        <w:t>E. coli</w:t>
      </w:r>
      <w:r>
        <w:rPr>
          <w:rFonts w:ascii="Calibri" w:eastAsia="Calibri" w:hAnsi="Calibri" w:cs="Calibri"/>
          <w:sz w:val="22"/>
          <w:szCs w:val="22"/>
        </w:rPr>
        <w:t xml:space="preserve"> (Class B):  Not to exceed a geometric mean of 126 organisms /100ml obtained over a representative period of 60 days, and no more than 10% of samples above </w:t>
      </w:r>
      <w:r>
        <w:rPr>
          <w:rFonts w:ascii="Calibri" w:eastAsia="Calibri" w:hAnsi="Calibri" w:cs="Calibri"/>
          <w:b/>
          <w:sz w:val="22"/>
          <w:szCs w:val="22"/>
        </w:rPr>
        <w:t>235 organisms/100 ml</w:t>
      </w:r>
      <w:r>
        <w:rPr>
          <w:rFonts w:ascii="Calibri" w:eastAsia="Calibri" w:hAnsi="Calibri" w:cs="Calibri"/>
          <w:sz w:val="22"/>
          <w:szCs w:val="22"/>
        </w:rPr>
        <w:t xml:space="preserve">. </w:t>
      </w:r>
      <w:r>
        <w:rPr>
          <w:rFonts w:ascii="Calibri" w:eastAsia="Calibri" w:hAnsi="Calibri" w:cs="Calibri"/>
          <w:sz w:val="22"/>
          <w:szCs w:val="22"/>
        </w:rPr>
        <w:br/>
        <w:t>In waters receiving combined sewer overflows, the representative period shall be 30 days.</w:t>
      </w:r>
      <w:r>
        <w:rPr>
          <w:sz w:val="23"/>
          <w:szCs w:val="23"/>
        </w:rPr>
        <w:t xml:space="preserve"> </w:t>
      </w:r>
    </w:p>
    <w:p w14:paraId="30FB24C9" w14:textId="77777777" w:rsidR="009E7ABE" w:rsidRDefault="00420E3D" w:rsidP="008151A6">
      <w:pPr>
        <w:numPr>
          <w:ilvl w:val="0"/>
          <w:numId w:val="2"/>
        </w:numPr>
        <w:ind w:left="360"/>
        <w:rPr>
          <w:sz w:val="22"/>
          <w:szCs w:val="22"/>
        </w:rPr>
      </w:pPr>
      <w:r>
        <w:rPr>
          <w:rFonts w:ascii="Calibri" w:eastAsia="Calibri" w:hAnsi="Calibri" w:cs="Calibri"/>
          <w:b/>
          <w:sz w:val="22"/>
          <w:szCs w:val="22"/>
        </w:rPr>
        <w:t>Phosphorus</w:t>
      </w:r>
      <w:r>
        <w:rPr>
          <w:rFonts w:ascii="Calibri" w:eastAsia="Calibri" w:hAnsi="Calibri" w:cs="Calibri"/>
          <w:sz w:val="22"/>
          <w:szCs w:val="22"/>
        </w:rPr>
        <w:t xml:space="preserve"> (Class B, Warm-water Medium Gradient):  Not to exceed </w:t>
      </w:r>
      <w:r>
        <w:rPr>
          <w:rFonts w:ascii="Calibri" w:eastAsia="Calibri" w:hAnsi="Calibri" w:cs="Calibri"/>
          <w:b/>
          <w:sz w:val="22"/>
          <w:szCs w:val="22"/>
        </w:rPr>
        <w:t>27 µg/L</w:t>
      </w:r>
      <w:r>
        <w:rPr>
          <w:rFonts w:ascii="Calibri" w:eastAsia="Calibri" w:hAnsi="Calibri" w:cs="Calibri"/>
          <w:sz w:val="22"/>
          <w:szCs w:val="22"/>
        </w:rPr>
        <w:t xml:space="preserve"> at low median monthly flow during June through October in a section of the stream representative of well-mixed flow.</w:t>
      </w:r>
    </w:p>
    <w:p w14:paraId="2DBEEEAA" w14:textId="77777777" w:rsidR="009E7ABE" w:rsidRDefault="00420E3D" w:rsidP="008151A6">
      <w:pPr>
        <w:numPr>
          <w:ilvl w:val="0"/>
          <w:numId w:val="2"/>
        </w:numPr>
        <w:ind w:left="360"/>
        <w:rPr>
          <w:sz w:val="22"/>
          <w:szCs w:val="22"/>
        </w:rPr>
      </w:pPr>
      <w:r>
        <w:rPr>
          <w:rFonts w:ascii="Calibri" w:eastAsia="Calibri" w:hAnsi="Calibri" w:cs="Calibri"/>
          <w:b/>
          <w:sz w:val="22"/>
          <w:szCs w:val="22"/>
          <w:highlight w:val="white"/>
        </w:rPr>
        <w:t>Nitrogen</w:t>
      </w:r>
      <w:r>
        <w:rPr>
          <w:rFonts w:ascii="Calibri" w:eastAsia="Calibri" w:hAnsi="Calibri" w:cs="Calibri"/>
          <w:sz w:val="22"/>
          <w:szCs w:val="22"/>
          <w:highlight w:val="white"/>
        </w:rPr>
        <w:t xml:space="preserve"> as nitrate (NO3) is not to exceed 5.0 mg/L at flows exceeding the low median monthly discharge.  Total nitrogen includes organic and inorganic forms of nitrogen.  A test of NO3-NO2 inorganic forms of nitrogen is required to evaluate water quality relative to the VWQS.</w:t>
      </w:r>
    </w:p>
    <w:p w14:paraId="10D6B9B7" w14:textId="77777777" w:rsidR="009E7ABE" w:rsidRDefault="009E7ABE"/>
    <w:p w14:paraId="189F5FAC" w14:textId="77777777" w:rsidR="009E7ABE" w:rsidRDefault="009E7ABE">
      <w:pPr>
        <w:rPr>
          <w:b/>
        </w:rPr>
      </w:pPr>
    </w:p>
    <w:p w14:paraId="35261A2F" w14:textId="77777777" w:rsidR="009E7ABE" w:rsidRDefault="00420E3D">
      <w:pPr>
        <w:rPr>
          <w:b/>
        </w:rPr>
      </w:pPr>
      <w:r>
        <w:rPr>
          <w:b/>
        </w:rPr>
        <w:t>Kimball Brook (direct drainage to Lake Champlain)</w:t>
      </w:r>
    </w:p>
    <w:p w14:paraId="11C7489B" w14:textId="77777777" w:rsidR="009E7ABE" w:rsidRDefault="009E7ABE">
      <w:pPr>
        <w:rPr>
          <w:b/>
        </w:rPr>
      </w:pPr>
    </w:p>
    <w:p w14:paraId="25391962" w14:textId="77777777" w:rsidR="009E7ABE" w:rsidRDefault="009E7ABE"/>
    <w:tbl>
      <w:tblPr>
        <w:tblStyle w:val="a6"/>
        <w:tblW w:w="7200" w:type="dxa"/>
        <w:tblBorders>
          <w:top w:val="nil"/>
          <w:left w:val="nil"/>
          <w:bottom w:val="nil"/>
          <w:right w:val="nil"/>
          <w:insideH w:val="nil"/>
          <w:insideV w:val="nil"/>
        </w:tblBorders>
        <w:tblLayout w:type="fixed"/>
        <w:tblLook w:val="0000" w:firstRow="0" w:lastRow="0" w:firstColumn="0" w:lastColumn="0" w:noHBand="0" w:noVBand="0"/>
      </w:tblPr>
      <w:tblGrid>
        <w:gridCol w:w="900"/>
        <w:gridCol w:w="900"/>
        <w:gridCol w:w="900"/>
        <w:gridCol w:w="982"/>
        <w:gridCol w:w="990"/>
        <w:gridCol w:w="728"/>
        <w:gridCol w:w="900"/>
        <w:gridCol w:w="900"/>
        <w:tblGridChange w:id="18">
          <w:tblGrid>
            <w:gridCol w:w="900"/>
            <w:gridCol w:w="900"/>
            <w:gridCol w:w="900"/>
            <w:gridCol w:w="982"/>
            <w:gridCol w:w="990"/>
            <w:gridCol w:w="728"/>
            <w:gridCol w:w="900"/>
            <w:gridCol w:w="900"/>
          </w:tblGrid>
        </w:tblGridChange>
      </w:tblGrid>
      <w:tr w:rsidR="009E7ABE" w14:paraId="0FE6E772" w14:textId="77777777" w:rsidTr="008151A6">
        <w:trPr>
          <w:trHeight w:val="460"/>
        </w:trPr>
        <w:tc>
          <w:tcPr>
            <w:tcW w:w="7200" w:type="dxa"/>
            <w:gridSpan w:val="8"/>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A8F8B7D" w14:textId="77777777" w:rsidR="009E7ABE" w:rsidRDefault="00420E3D">
            <w:pPr>
              <w:widowControl w:val="0"/>
              <w:spacing w:line="276" w:lineRule="auto"/>
              <w:jc w:val="center"/>
              <w:rPr>
                <w:rFonts w:ascii="Calibri" w:eastAsia="Calibri" w:hAnsi="Calibri" w:cs="Calibri"/>
                <w:sz w:val="22"/>
                <w:szCs w:val="22"/>
              </w:rPr>
            </w:pPr>
            <w:r>
              <w:rPr>
                <w:rFonts w:ascii="Calibri" w:eastAsia="Calibri" w:hAnsi="Calibri" w:cs="Calibri"/>
                <w:b/>
                <w:sz w:val="22"/>
                <w:szCs w:val="22"/>
              </w:rPr>
              <w:t>Spatial Trend and Sentinel Station Monitoring</w:t>
            </w:r>
          </w:p>
        </w:tc>
      </w:tr>
      <w:tr w:rsidR="008151A6" w14:paraId="314F5360" w14:textId="77777777" w:rsidTr="00C821AB">
        <w:trPr>
          <w:trHeight w:val="6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849BA4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Site</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F7B588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Date</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9FF479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Level</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16A804A"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Flow Category</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DC86A3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TN (mg-N/L)</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C9F262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TP (</w:t>
            </w:r>
            <w:r>
              <w:rPr>
                <w:rFonts w:ascii="Calibri" w:eastAsia="Calibri" w:hAnsi="Calibri" w:cs="Calibri"/>
                <w:sz w:val="22"/>
                <w:szCs w:val="22"/>
              </w:rPr>
              <w:t>µg</w:t>
            </w:r>
            <w:r>
              <w:rPr>
                <w:rFonts w:ascii="Calibri" w:eastAsia="Calibri" w:hAnsi="Calibri" w:cs="Calibri"/>
              </w:rPr>
              <w:t>/L)</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086A6A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DP (</w:t>
            </w:r>
            <w:r>
              <w:rPr>
                <w:rFonts w:ascii="Calibri" w:eastAsia="Calibri" w:hAnsi="Calibri" w:cs="Calibri"/>
                <w:sz w:val="22"/>
                <w:szCs w:val="22"/>
              </w:rPr>
              <w:t>µg</w:t>
            </w:r>
            <w:r>
              <w:rPr>
                <w:rFonts w:ascii="Calibri" w:eastAsia="Calibri" w:hAnsi="Calibri" w:cs="Calibri"/>
              </w:rPr>
              <w:t>/L)</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8B3B5B9" w14:textId="77777777" w:rsidR="009E7ABE" w:rsidRDefault="00420E3D">
            <w:pPr>
              <w:widowControl w:val="0"/>
              <w:spacing w:line="276" w:lineRule="auto"/>
              <w:rPr>
                <w:rFonts w:ascii="Calibri" w:eastAsia="Calibri" w:hAnsi="Calibri" w:cs="Calibri"/>
              </w:rPr>
            </w:pPr>
            <w:r>
              <w:rPr>
                <w:rFonts w:ascii="Calibri" w:eastAsia="Calibri" w:hAnsi="Calibri" w:cs="Calibri"/>
              </w:rPr>
              <w:t>TSS (mg/L)</w:t>
            </w:r>
          </w:p>
        </w:tc>
      </w:tr>
      <w:tr w:rsidR="008151A6" w14:paraId="7A10A552" w14:textId="77777777" w:rsidTr="00C821AB">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B3E4EA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K03</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05C797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6ADB74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15D1D3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C35F16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0.66</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C7B38B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116</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E3B89B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60</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D1F050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39</w:t>
            </w:r>
          </w:p>
        </w:tc>
      </w:tr>
      <w:tr w:rsidR="008151A6" w14:paraId="2CC5AAD4" w14:textId="77777777" w:rsidTr="00C821AB">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BA33B7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K02</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02C333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AB6BF9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FE0FD9C"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6E503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1.53</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4093D0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177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178168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54</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7052E1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80</w:t>
            </w:r>
          </w:p>
        </w:tc>
      </w:tr>
      <w:tr w:rsidR="008151A6" w14:paraId="28A3C4C3" w14:textId="77777777" w:rsidTr="00C821AB">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63760A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K0.5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582E39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4/30/18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9630A28"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789474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87FF86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1.63</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68AB0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271</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A762D2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169</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2AFAD9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24</w:t>
            </w:r>
          </w:p>
        </w:tc>
      </w:tr>
      <w:tr w:rsidR="008151A6" w14:paraId="56A2B9A0" w14:textId="77777777" w:rsidTr="00C821AB">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DC04230"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3B7F1A5"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2BE285A" w14:textId="77777777" w:rsidR="009E7ABE" w:rsidRDefault="009E7ABE">
            <w:pPr>
              <w:widowControl w:val="0"/>
              <w:spacing w:line="276" w:lineRule="auto"/>
              <w:rPr>
                <w:rFonts w:ascii="Calibri" w:eastAsia="Calibri" w:hAnsi="Calibri" w:cs="Calibri"/>
                <w:sz w:val="22"/>
                <w:szCs w:val="22"/>
              </w:rPr>
            </w:pP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41EBD44" w14:textId="77777777" w:rsidR="009E7ABE" w:rsidRDefault="009E7ABE">
            <w:pPr>
              <w:widowControl w:val="0"/>
              <w:spacing w:line="276" w:lineRule="auto"/>
              <w:rPr>
                <w:rFonts w:ascii="Calibri" w:eastAsia="Calibri" w:hAnsi="Calibri" w:cs="Calibri"/>
                <w:sz w:val="22"/>
                <w:szCs w:val="22"/>
              </w:rPr>
            </w:pP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4FB8DD" w14:textId="77777777" w:rsidR="009E7ABE" w:rsidRDefault="009E7ABE">
            <w:pPr>
              <w:widowControl w:val="0"/>
              <w:spacing w:line="276" w:lineRule="auto"/>
              <w:rPr>
                <w:rFonts w:ascii="Calibri" w:eastAsia="Calibri" w:hAnsi="Calibri" w:cs="Calibri"/>
                <w:sz w:val="22"/>
                <w:szCs w:val="22"/>
              </w:rPr>
            </w:pP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F73DAFE"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A4FA8C"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62C9025" w14:textId="77777777" w:rsidR="009E7ABE" w:rsidRDefault="009E7ABE">
            <w:pPr>
              <w:widowControl w:val="0"/>
              <w:spacing w:line="276" w:lineRule="auto"/>
              <w:rPr>
                <w:rFonts w:ascii="Calibri" w:eastAsia="Calibri" w:hAnsi="Calibri" w:cs="Calibri"/>
                <w:sz w:val="22"/>
                <w:szCs w:val="22"/>
              </w:rPr>
            </w:pPr>
          </w:p>
        </w:tc>
      </w:tr>
      <w:tr w:rsidR="008151A6" w14:paraId="6D5E564B" w14:textId="77777777" w:rsidTr="00C821AB">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BB8155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K03</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017081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E9D31C5"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F8B11E1"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539D13B"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0.55</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61CC53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56</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8C771E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45.4</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66A76D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&lt; 2</w:t>
            </w:r>
          </w:p>
        </w:tc>
      </w:tr>
      <w:tr w:rsidR="008151A6" w14:paraId="1C4787EF" w14:textId="77777777" w:rsidTr="00C821AB">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721780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K02</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A05827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06B3A1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C9F7D6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D9AF9D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1.57</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D6E8FA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50</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897E8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32.1</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6C8468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16.67</w:t>
            </w:r>
          </w:p>
        </w:tc>
      </w:tr>
      <w:tr w:rsidR="008151A6" w14:paraId="3C46386B" w14:textId="77777777" w:rsidTr="00C821AB">
        <w:trPr>
          <w:trHeight w:val="6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F36A73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K0.5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EB9456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6/14/18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4A7DC8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Low</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6C400B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Base</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85CF00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1.21</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71448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490.5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45F2F9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380.5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2B2467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&lt; 2</w:t>
            </w:r>
          </w:p>
        </w:tc>
      </w:tr>
      <w:tr w:rsidR="008151A6" w14:paraId="6372203E" w14:textId="77777777" w:rsidTr="00C821AB">
        <w:trPr>
          <w:trHeight w:val="2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CEF3E01"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12AA41A"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BE6371C" w14:textId="77777777" w:rsidR="009E7ABE" w:rsidRDefault="009E7ABE">
            <w:pPr>
              <w:widowControl w:val="0"/>
              <w:spacing w:line="276" w:lineRule="auto"/>
              <w:rPr>
                <w:rFonts w:ascii="Calibri" w:eastAsia="Calibri" w:hAnsi="Calibri" w:cs="Calibri"/>
                <w:sz w:val="22"/>
                <w:szCs w:val="22"/>
              </w:rPr>
            </w:pP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9DD19D1" w14:textId="77777777" w:rsidR="009E7ABE" w:rsidRDefault="009E7ABE">
            <w:pPr>
              <w:widowControl w:val="0"/>
              <w:spacing w:line="276" w:lineRule="auto"/>
              <w:rPr>
                <w:rFonts w:ascii="Calibri" w:eastAsia="Calibri" w:hAnsi="Calibri" w:cs="Calibri"/>
                <w:sz w:val="22"/>
                <w:szCs w:val="22"/>
              </w:rPr>
            </w:pPr>
          </w:p>
        </w:tc>
        <w:tc>
          <w:tcPr>
            <w:tcW w:w="99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12344F4E" w14:textId="77777777" w:rsidR="009E7ABE" w:rsidRDefault="009E7ABE">
            <w:pPr>
              <w:widowControl w:val="0"/>
              <w:spacing w:line="276" w:lineRule="auto"/>
              <w:rPr>
                <w:rFonts w:ascii="Calibri" w:eastAsia="Calibri" w:hAnsi="Calibri" w:cs="Calibri"/>
                <w:sz w:val="22"/>
                <w:szCs w:val="22"/>
              </w:rPr>
            </w:pPr>
          </w:p>
        </w:tc>
        <w:tc>
          <w:tcPr>
            <w:tcW w:w="728"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7BD317C8"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6C44598D"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nil"/>
            </w:tcBorders>
            <w:shd w:val="clear" w:color="auto" w:fill="auto"/>
            <w:tcMar>
              <w:top w:w="0" w:type="dxa"/>
              <w:left w:w="40" w:type="dxa"/>
              <w:bottom w:w="0" w:type="dxa"/>
              <w:right w:w="40" w:type="dxa"/>
            </w:tcMar>
            <w:vAlign w:val="bottom"/>
          </w:tcPr>
          <w:p w14:paraId="152C66D8" w14:textId="77777777" w:rsidR="009E7ABE" w:rsidRDefault="009E7ABE">
            <w:pPr>
              <w:widowControl w:val="0"/>
              <w:spacing w:line="276" w:lineRule="auto"/>
              <w:rPr>
                <w:rFonts w:ascii="Calibri" w:eastAsia="Calibri" w:hAnsi="Calibri" w:cs="Calibri"/>
                <w:sz w:val="22"/>
                <w:szCs w:val="22"/>
              </w:rPr>
            </w:pPr>
          </w:p>
        </w:tc>
      </w:tr>
      <w:tr w:rsidR="008151A6" w14:paraId="4CC32FE3" w14:textId="77777777" w:rsidTr="00C821AB">
        <w:trPr>
          <w:trHeight w:val="44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C4BD81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K03</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4ACF37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A042C24"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D1E1EBE"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78E4BAC"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0.53</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8F9C7A5"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52.6</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16CEDB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41.7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AE776BD"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4.2</w:t>
            </w:r>
          </w:p>
        </w:tc>
      </w:tr>
      <w:tr w:rsidR="008151A6" w14:paraId="5769524F" w14:textId="77777777" w:rsidTr="00C821AB">
        <w:trPr>
          <w:trHeight w:val="38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71101C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K02</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27E728E"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FD993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6EB8E79"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C59A56"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3.69</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8BEC20A"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66.7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926C99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47.7</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0102BB4"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10.8</w:t>
            </w:r>
          </w:p>
        </w:tc>
      </w:tr>
      <w:tr w:rsidR="008151A6" w14:paraId="7F8C80FB" w14:textId="77777777" w:rsidTr="00C821AB">
        <w:trPr>
          <w:trHeight w:val="30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E878A32"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K0.5</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0CD96C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11/5/18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A1E187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F9CCA8B"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D131D5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6.03</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15AAE69"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306</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EE1D76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248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91040A2"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8.6</w:t>
            </w:r>
          </w:p>
        </w:tc>
      </w:tr>
      <w:tr w:rsidR="008151A6" w14:paraId="3F445C99" w14:textId="77777777" w:rsidTr="00C821AB">
        <w:trPr>
          <w:trHeight w:val="42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C3D2062"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0102B89"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7632219" w14:textId="77777777" w:rsidR="009E7ABE" w:rsidRDefault="009E7ABE">
            <w:pPr>
              <w:widowControl w:val="0"/>
              <w:spacing w:line="276" w:lineRule="auto"/>
              <w:rPr>
                <w:rFonts w:ascii="Calibri" w:eastAsia="Calibri" w:hAnsi="Calibri" w:cs="Calibri"/>
                <w:sz w:val="22"/>
                <w:szCs w:val="22"/>
              </w:rPr>
            </w:pP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1201889" w14:textId="77777777" w:rsidR="009E7ABE" w:rsidRDefault="009E7ABE">
            <w:pPr>
              <w:widowControl w:val="0"/>
              <w:spacing w:line="276" w:lineRule="auto"/>
              <w:rPr>
                <w:rFonts w:ascii="Calibri" w:eastAsia="Calibri" w:hAnsi="Calibri" w:cs="Calibri"/>
                <w:sz w:val="22"/>
                <w:szCs w:val="22"/>
              </w:rPr>
            </w:pP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75A187D" w14:textId="77777777" w:rsidR="009E7ABE" w:rsidRDefault="009E7ABE">
            <w:pPr>
              <w:widowControl w:val="0"/>
              <w:spacing w:line="276" w:lineRule="auto"/>
              <w:rPr>
                <w:rFonts w:ascii="Calibri" w:eastAsia="Calibri" w:hAnsi="Calibri" w:cs="Calibri"/>
                <w:sz w:val="22"/>
                <w:szCs w:val="22"/>
              </w:rPr>
            </w:pP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66A2949"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1BE9FFF" w14:textId="77777777" w:rsidR="009E7ABE" w:rsidRDefault="009E7ABE">
            <w:pPr>
              <w:widowControl w:val="0"/>
              <w:spacing w:line="276" w:lineRule="auto"/>
              <w:rPr>
                <w:rFonts w:ascii="Calibri" w:eastAsia="Calibri" w:hAnsi="Calibri" w:cs="Calibri"/>
                <w:sz w:val="22"/>
                <w:szCs w:val="22"/>
              </w:rPr>
            </w:pP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390CE89B" w14:textId="77777777" w:rsidR="009E7ABE" w:rsidRDefault="009E7ABE">
            <w:pPr>
              <w:widowControl w:val="0"/>
              <w:spacing w:line="276" w:lineRule="auto"/>
              <w:rPr>
                <w:rFonts w:ascii="Calibri" w:eastAsia="Calibri" w:hAnsi="Calibri" w:cs="Calibri"/>
                <w:sz w:val="22"/>
                <w:szCs w:val="22"/>
              </w:rPr>
            </w:pPr>
          </w:p>
        </w:tc>
      </w:tr>
      <w:tr w:rsidR="008151A6" w14:paraId="08846DD4" w14:textId="77777777" w:rsidTr="00C821AB">
        <w:trPr>
          <w:trHeight w:val="3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CA12EB3"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K03</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89700F"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99C998F"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7BBDFF0"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D8ABDA0"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0.8</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6E9968E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114.3</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0E59841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73.4</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1B2C2B43"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5.4</w:t>
            </w:r>
          </w:p>
        </w:tc>
      </w:tr>
      <w:tr w:rsidR="008151A6" w14:paraId="5C7FEE84" w14:textId="77777777" w:rsidTr="00C821AB">
        <w:trPr>
          <w:trHeight w:val="360"/>
        </w:trPr>
        <w:tc>
          <w:tcPr>
            <w:tcW w:w="90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76123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K02</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BA69F2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12/3/18</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23471B6"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High</w:t>
            </w:r>
          </w:p>
        </w:tc>
        <w:tc>
          <w:tcPr>
            <w:tcW w:w="982"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0FB2517"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Freshet</w:t>
            </w:r>
          </w:p>
        </w:tc>
        <w:tc>
          <w:tcPr>
            <w:tcW w:w="99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4DCAB241"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2.41</w:t>
            </w:r>
          </w:p>
        </w:tc>
        <w:tc>
          <w:tcPr>
            <w:tcW w:w="728"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74254BB7"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158.1</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55D69F18" w14:textId="77777777" w:rsidR="009E7ABE" w:rsidRDefault="00420E3D">
            <w:pPr>
              <w:widowControl w:val="0"/>
              <w:spacing w:line="276" w:lineRule="auto"/>
              <w:jc w:val="right"/>
              <w:rPr>
                <w:rFonts w:ascii="Calibri" w:eastAsia="Calibri" w:hAnsi="Calibri" w:cs="Calibri"/>
                <w:sz w:val="22"/>
                <w:szCs w:val="22"/>
              </w:rPr>
            </w:pPr>
            <w:r>
              <w:rPr>
                <w:rFonts w:ascii="Calibri" w:eastAsia="Calibri" w:hAnsi="Calibri" w:cs="Calibri"/>
              </w:rPr>
              <w:t>88.6</w:t>
            </w:r>
          </w:p>
        </w:tc>
        <w:tc>
          <w:tcPr>
            <w:tcW w:w="90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bottom"/>
          </w:tcPr>
          <w:p w14:paraId="25A2400D" w14:textId="77777777" w:rsidR="009E7ABE" w:rsidRDefault="00420E3D">
            <w:pPr>
              <w:widowControl w:val="0"/>
              <w:spacing w:line="276" w:lineRule="auto"/>
              <w:rPr>
                <w:rFonts w:ascii="Calibri" w:eastAsia="Calibri" w:hAnsi="Calibri" w:cs="Calibri"/>
                <w:sz w:val="22"/>
                <w:szCs w:val="22"/>
              </w:rPr>
            </w:pPr>
            <w:r>
              <w:rPr>
                <w:rFonts w:ascii="Calibri" w:eastAsia="Calibri" w:hAnsi="Calibri" w:cs="Calibri"/>
              </w:rPr>
              <w:t>&lt; 2</w:t>
            </w:r>
          </w:p>
        </w:tc>
      </w:tr>
    </w:tbl>
    <w:p w14:paraId="32EE15D8" w14:textId="77777777" w:rsidR="009E7ABE" w:rsidRDefault="009E7ABE"/>
    <w:p w14:paraId="72C8DBC7" w14:textId="77777777" w:rsidR="009E7ABE" w:rsidRDefault="009E7ABE"/>
    <w:p w14:paraId="1EA4591B" w14:textId="77777777" w:rsidR="009E7ABE" w:rsidRDefault="009E7ABE"/>
    <w:p w14:paraId="21FB255F" w14:textId="77777777" w:rsidR="009E7ABE" w:rsidRDefault="009E7ABE"/>
    <w:p w14:paraId="3AD568B5" w14:textId="77777777" w:rsidR="009E7ABE" w:rsidRDefault="009E7ABE"/>
    <w:p w14:paraId="281EAE43" w14:textId="77777777" w:rsidR="009E7ABE" w:rsidRDefault="009E7ABE">
      <w:pPr>
        <w:ind w:left="360" w:hanging="360"/>
        <w:rPr>
          <w:rFonts w:ascii="Calibri" w:eastAsia="Calibri" w:hAnsi="Calibri" w:cs="Calibri"/>
          <w:sz w:val="22"/>
          <w:szCs w:val="22"/>
        </w:rPr>
      </w:pPr>
    </w:p>
    <w:p w14:paraId="3C101742" w14:textId="77777777" w:rsidR="009E7ABE" w:rsidRDefault="00420E3D">
      <w:r>
        <w:lastRenderedPageBreak/>
        <w:t>_____________________________________________________________________________</w:t>
      </w:r>
    </w:p>
    <w:p w14:paraId="50590D6D" w14:textId="77777777" w:rsidR="009E7ABE" w:rsidRDefault="009E7ABE">
      <w:pPr>
        <w:ind w:left="360" w:hanging="360"/>
        <w:rPr>
          <w:rFonts w:ascii="Calibri" w:eastAsia="Calibri" w:hAnsi="Calibri" w:cs="Calibri"/>
          <w:sz w:val="22"/>
          <w:szCs w:val="22"/>
        </w:rPr>
      </w:pPr>
    </w:p>
    <w:p w14:paraId="0364EF42" w14:textId="77777777" w:rsidR="009E7ABE" w:rsidRDefault="00420E3D">
      <w:pPr>
        <w:ind w:left="360" w:hanging="360"/>
        <w:rPr>
          <w:rFonts w:ascii="Calibri" w:eastAsia="Calibri" w:hAnsi="Calibri" w:cs="Calibri"/>
          <w:sz w:val="22"/>
          <w:szCs w:val="22"/>
        </w:rPr>
      </w:pPr>
      <w:r>
        <w:rPr>
          <w:rFonts w:ascii="Calibri" w:eastAsia="Calibri" w:hAnsi="Calibri" w:cs="Calibri"/>
          <w:sz w:val="22"/>
          <w:szCs w:val="22"/>
        </w:rPr>
        <w:t>VT Water Quality Standards, 2016 (effective January 15, 2017):</w:t>
      </w:r>
      <w:r>
        <w:rPr>
          <w:rFonts w:ascii="Calibri" w:eastAsia="Calibri" w:hAnsi="Calibri" w:cs="Calibri"/>
          <w:sz w:val="22"/>
          <w:szCs w:val="22"/>
        </w:rPr>
        <w:br/>
      </w:r>
    </w:p>
    <w:p w14:paraId="523B7697" w14:textId="77777777" w:rsidR="009E7ABE" w:rsidRDefault="00420E3D" w:rsidP="008151A6">
      <w:pPr>
        <w:numPr>
          <w:ilvl w:val="0"/>
          <w:numId w:val="2"/>
        </w:numPr>
        <w:ind w:left="360"/>
        <w:rPr>
          <w:sz w:val="22"/>
          <w:szCs w:val="22"/>
        </w:rPr>
      </w:pPr>
      <w:r>
        <w:rPr>
          <w:rFonts w:ascii="Calibri" w:eastAsia="Calibri" w:hAnsi="Calibri" w:cs="Calibri"/>
          <w:b/>
          <w:sz w:val="22"/>
          <w:szCs w:val="22"/>
        </w:rPr>
        <w:t>Turbidity</w:t>
      </w:r>
      <w:r>
        <w:rPr>
          <w:rFonts w:ascii="Calibri" w:eastAsia="Calibri" w:hAnsi="Calibri" w:cs="Calibri"/>
          <w:sz w:val="22"/>
          <w:szCs w:val="22"/>
        </w:rPr>
        <w:t xml:space="preserve"> (warm water Class B) = </w:t>
      </w:r>
      <w:r>
        <w:rPr>
          <w:rFonts w:ascii="Calibri" w:eastAsia="Calibri" w:hAnsi="Calibri" w:cs="Calibri"/>
          <w:b/>
          <w:sz w:val="22"/>
          <w:szCs w:val="22"/>
        </w:rPr>
        <w:t>25 NTUs</w:t>
      </w:r>
      <w:r>
        <w:rPr>
          <w:rFonts w:ascii="Calibri" w:eastAsia="Calibri" w:hAnsi="Calibri" w:cs="Calibri"/>
          <w:sz w:val="22"/>
          <w:szCs w:val="22"/>
        </w:rPr>
        <w:t xml:space="preserve"> as an annual average under dry weather base-flow conditions.</w:t>
      </w:r>
    </w:p>
    <w:p w14:paraId="4E4160DC" w14:textId="77777777" w:rsidR="009E7ABE" w:rsidRDefault="00420E3D" w:rsidP="008151A6">
      <w:pPr>
        <w:numPr>
          <w:ilvl w:val="0"/>
          <w:numId w:val="2"/>
        </w:numPr>
        <w:ind w:left="360"/>
        <w:rPr>
          <w:sz w:val="22"/>
          <w:szCs w:val="22"/>
        </w:rPr>
      </w:pPr>
      <w:r>
        <w:rPr>
          <w:rFonts w:ascii="Calibri" w:eastAsia="Calibri" w:hAnsi="Calibri" w:cs="Calibri"/>
          <w:b/>
          <w:sz w:val="22"/>
          <w:szCs w:val="22"/>
        </w:rPr>
        <w:t>E. coli</w:t>
      </w:r>
      <w:r>
        <w:rPr>
          <w:rFonts w:ascii="Calibri" w:eastAsia="Calibri" w:hAnsi="Calibri" w:cs="Calibri"/>
          <w:sz w:val="22"/>
          <w:szCs w:val="22"/>
        </w:rPr>
        <w:t xml:space="preserve"> (Class B):  Not to exceed a geometric mean of 126 organisms /100ml obtained over a representative period of 60 days, and no more than 10% of samples above </w:t>
      </w:r>
      <w:r>
        <w:rPr>
          <w:rFonts w:ascii="Calibri" w:eastAsia="Calibri" w:hAnsi="Calibri" w:cs="Calibri"/>
          <w:b/>
          <w:sz w:val="22"/>
          <w:szCs w:val="22"/>
        </w:rPr>
        <w:t>235 organisms/100 ml</w:t>
      </w:r>
      <w:r>
        <w:rPr>
          <w:rFonts w:ascii="Calibri" w:eastAsia="Calibri" w:hAnsi="Calibri" w:cs="Calibri"/>
          <w:sz w:val="22"/>
          <w:szCs w:val="22"/>
        </w:rPr>
        <w:t xml:space="preserve">. </w:t>
      </w:r>
      <w:r>
        <w:rPr>
          <w:rFonts w:ascii="Calibri" w:eastAsia="Calibri" w:hAnsi="Calibri" w:cs="Calibri"/>
          <w:sz w:val="22"/>
          <w:szCs w:val="22"/>
        </w:rPr>
        <w:br/>
        <w:t>In waters receiving combined sewer overflows, the representative period shall be 30 days.</w:t>
      </w:r>
      <w:r>
        <w:rPr>
          <w:sz w:val="23"/>
          <w:szCs w:val="23"/>
        </w:rPr>
        <w:t xml:space="preserve"> </w:t>
      </w:r>
    </w:p>
    <w:p w14:paraId="3D2DC83D" w14:textId="77777777" w:rsidR="009E7ABE" w:rsidRDefault="00420E3D" w:rsidP="008151A6">
      <w:pPr>
        <w:numPr>
          <w:ilvl w:val="0"/>
          <w:numId w:val="2"/>
        </w:numPr>
        <w:ind w:left="360"/>
        <w:rPr>
          <w:sz w:val="22"/>
          <w:szCs w:val="22"/>
        </w:rPr>
      </w:pPr>
      <w:r>
        <w:rPr>
          <w:rFonts w:ascii="Calibri" w:eastAsia="Calibri" w:hAnsi="Calibri" w:cs="Calibri"/>
          <w:b/>
          <w:sz w:val="22"/>
          <w:szCs w:val="22"/>
        </w:rPr>
        <w:t>Phosphorus</w:t>
      </w:r>
      <w:r>
        <w:rPr>
          <w:rFonts w:ascii="Calibri" w:eastAsia="Calibri" w:hAnsi="Calibri" w:cs="Calibri"/>
          <w:sz w:val="22"/>
          <w:szCs w:val="22"/>
        </w:rPr>
        <w:t xml:space="preserve"> (Class B, Warm-water Medium Gradient):  Not to exceed </w:t>
      </w:r>
      <w:r>
        <w:rPr>
          <w:rFonts w:ascii="Calibri" w:eastAsia="Calibri" w:hAnsi="Calibri" w:cs="Calibri"/>
          <w:b/>
          <w:sz w:val="22"/>
          <w:szCs w:val="22"/>
        </w:rPr>
        <w:t>27 µg/L</w:t>
      </w:r>
      <w:r>
        <w:rPr>
          <w:rFonts w:ascii="Calibri" w:eastAsia="Calibri" w:hAnsi="Calibri" w:cs="Calibri"/>
          <w:sz w:val="22"/>
          <w:szCs w:val="22"/>
        </w:rPr>
        <w:t xml:space="preserve"> at low median monthly flow during June through October in a section of the stream representative of well-mixed flow.</w:t>
      </w:r>
    </w:p>
    <w:p w14:paraId="2067B0B7" w14:textId="77777777" w:rsidR="009E7ABE" w:rsidRDefault="00420E3D" w:rsidP="008151A6">
      <w:pPr>
        <w:numPr>
          <w:ilvl w:val="0"/>
          <w:numId w:val="2"/>
        </w:numPr>
        <w:ind w:left="360"/>
        <w:rPr>
          <w:sz w:val="22"/>
          <w:szCs w:val="22"/>
        </w:rPr>
      </w:pPr>
      <w:r>
        <w:rPr>
          <w:rFonts w:ascii="Calibri" w:eastAsia="Calibri" w:hAnsi="Calibri" w:cs="Calibri"/>
          <w:b/>
          <w:sz w:val="22"/>
          <w:szCs w:val="22"/>
          <w:highlight w:val="white"/>
        </w:rPr>
        <w:t>Nitrogen</w:t>
      </w:r>
      <w:r>
        <w:rPr>
          <w:rFonts w:ascii="Calibri" w:eastAsia="Calibri" w:hAnsi="Calibri" w:cs="Calibri"/>
          <w:sz w:val="22"/>
          <w:szCs w:val="22"/>
          <w:highlight w:val="white"/>
        </w:rPr>
        <w:t xml:space="preserve"> as nitrate (NO3) is not to exceed 5.0 mg/L at flows exceeding the low median monthly discharge.  Total nitrogen includes organic and inorganic forms of nitrogen.  A test of NO3-NO2 inorganic forms of nitrogen is required to evaluate water quality relative to the VWQS.</w:t>
      </w:r>
    </w:p>
    <w:p w14:paraId="44F32D2E" w14:textId="77777777" w:rsidR="009E7ABE" w:rsidRDefault="009E7ABE">
      <w:pPr>
        <w:rPr>
          <w:b/>
        </w:rPr>
      </w:pPr>
    </w:p>
    <w:p w14:paraId="4019093D" w14:textId="77777777" w:rsidR="009E7ABE" w:rsidRDefault="00420E3D">
      <w:pPr>
        <w:widowControl w:val="0"/>
        <w:pBdr>
          <w:top w:val="nil"/>
          <w:left w:val="nil"/>
          <w:bottom w:val="nil"/>
          <w:right w:val="nil"/>
          <w:between w:val="nil"/>
        </w:pBdr>
        <w:spacing w:line="276" w:lineRule="auto"/>
        <w:rPr>
          <w:b/>
        </w:rPr>
        <w:sectPr w:rsidR="009E7ABE">
          <w:type w:val="continuous"/>
          <w:pgSz w:w="12240" w:h="15840"/>
          <w:pgMar w:top="1440" w:right="1080" w:bottom="1440" w:left="1440" w:header="720" w:footer="720" w:gutter="0"/>
          <w:cols w:space="720"/>
        </w:sectPr>
      </w:pPr>
      <w:r>
        <w:br w:type="page"/>
      </w:r>
    </w:p>
    <w:p w14:paraId="1B844699" w14:textId="77777777" w:rsidR="009E7ABE" w:rsidRDefault="009E7ABE">
      <w:pPr>
        <w:rPr>
          <w:b/>
        </w:rPr>
      </w:pPr>
    </w:p>
    <w:p w14:paraId="3C952277" w14:textId="77777777" w:rsidR="009E7ABE" w:rsidRDefault="009E7ABE">
      <w:pPr>
        <w:rPr>
          <w:b/>
        </w:rPr>
      </w:pPr>
    </w:p>
    <w:p w14:paraId="405802A0" w14:textId="77777777" w:rsidR="009E7ABE" w:rsidRDefault="009E7ABE">
      <w:pPr>
        <w:jc w:val="center"/>
        <w:rPr>
          <w:b/>
        </w:rPr>
      </w:pPr>
    </w:p>
    <w:p w14:paraId="0B699456" w14:textId="77777777" w:rsidR="009E7ABE" w:rsidRDefault="009E7ABE">
      <w:pPr>
        <w:jc w:val="center"/>
        <w:rPr>
          <w:b/>
        </w:rPr>
      </w:pPr>
    </w:p>
    <w:p w14:paraId="6C6C6368" w14:textId="77777777" w:rsidR="009E7ABE" w:rsidRDefault="009E7ABE">
      <w:pPr>
        <w:jc w:val="center"/>
        <w:rPr>
          <w:b/>
        </w:rPr>
      </w:pPr>
    </w:p>
    <w:p w14:paraId="152E8784" w14:textId="77777777" w:rsidR="009E7ABE" w:rsidRDefault="009E7ABE">
      <w:pPr>
        <w:jc w:val="center"/>
        <w:rPr>
          <w:b/>
        </w:rPr>
      </w:pPr>
    </w:p>
    <w:p w14:paraId="35119ACF" w14:textId="77777777" w:rsidR="009E7ABE" w:rsidRDefault="009E7ABE">
      <w:pPr>
        <w:jc w:val="center"/>
        <w:rPr>
          <w:b/>
        </w:rPr>
      </w:pPr>
    </w:p>
    <w:p w14:paraId="7F6CD874" w14:textId="77777777" w:rsidR="009E7ABE" w:rsidRDefault="009E7ABE">
      <w:pPr>
        <w:jc w:val="center"/>
        <w:rPr>
          <w:b/>
        </w:rPr>
      </w:pPr>
    </w:p>
    <w:p w14:paraId="0DB8D181" w14:textId="77777777" w:rsidR="009E7ABE" w:rsidRDefault="009E7ABE">
      <w:pPr>
        <w:jc w:val="center"/>
        <w:rPr>
          <w:b/>
        </w:rPr>
      </w:pPr>
    </w:p>
    <w:p w14:paraId="064A02FB" w14:textId="77777777" w:rsidR="009E7ABE" w:rsidRDefault="00420E3D">
      <w:pPr>
        <w:jc w:val="center"/>
        <w:rPr>
          <w:rFonts w:ascii="Calibri" w:eastAsia="Calibri" w:hAnsi="Calibri" w:cs="Calibri"/>
          <w:b/>
        </w:rPr>
      </w:pPr>
      <w:r>
        <w:rPr>
          <w:rFonts w:ascii="Calibri" w:eastAsia="Calibri" w:hAnsi="Calibri" w:cs="Calibri"/>
          <w:b/>
        </w:rPr>
        <w:t>Appendix C</w:t>
      </w:r>
    </w:p>
    <w:p w14:paraId="606104BD" w14:textId="77777777" w:rsidR="009E7ABE" w:rsidRDefault="00420E3D">
      <w:pPr>
        <w:jc w:val="center"/>
        <w:rPr>
          <w:rFonts w:ascii="Calibri" w:eastAsia="Calibri" w:hAnsi="Calibri" w:cs="Calibri"/>
          <w:b/>
        </w:rPr>
      </w:pPr>
      <w:r>
        <w:rPr>
          <w:rFonts w:ascii="Calibri" w:eastAsia="Calibri" w:hAnsi="Calibri" w:cs="Calibri"/>
          <w:b/>
        </w:rPr>
        <w:t xml:space="preserve"> </w:t>
      </w:r>
    </w:p>
    <w:p w14:paraId="04FFB149" w14:textId="77777777" w:rsidR="009E7ABE" w:rsidRDefault="00420E3D">
      <w:pPr>
        <w:jc w:val="center"/>
        <w:rPr>
          <w:rFonts w:ascii="Calibri" w:eastAsia="Calibri" w:hAnsi="Calibri" w:cs="Calibri"/>
          <w:b/>
        </w:rPr>
      </w:pPr>
      <w:r>
        <w:rPr>
          <w:rFonts w:ascii="Calibri" w:eastAsia="Calibri" w:hAnsi="Calibri" w:cs="Calibri"/>
          <w:b/>
        </w:rPr>
        <w:t>Monitoring Station Locations and Rationale</w:t>
      </w:r>
    </w:p>
    <w:p w14:paraId="60410334" w14:textId="77777777" w:rsidR="009E7ABE" w:rsidRDefault="009E7ABE">
      <w:pPr>
        <w:jc w:val="center"/>
        <w:rPr>
          <w:b/>
        </w:rPr>
      </w:pPr>
    </w:p>
    <w:p w14:paraId="3924B8E2" w14:textId="77777777" w:rsidR="009E7ABE" w:rsidRDefault="009E7ABE">
      <w:pPr>
        <w:jc w:val="center"/>
        <w:rPr>
          <w:b/>
        </w:rPr>
      </w:pPr>
    </w:p>
    <w:p w14:paraId="50D58B85" w14:textId="77777777" w:rsidR="009E7ABE" w:rsidRDefault="009E7ABE">
      <w:pPr>
        <w:jc w:val="center"/>
        <w:rPr>
          <w:b/>
        </w:rPr>
      </w:pPr>
    </w:p>
    <w:p w14:paraId="2B5649DB" w14:textId="77777777" w:rsidR="009E7ABE" w:rsidRDefault="009E7ABE">
      <w:pPr>
        <w:rPr>
          <w:b/>
        </w:rPr>
      </w:pPr>
    </w:p>
    <w:p w14:paraId="285C168D" w14:textId="77777777" w:rsidR="009E7ABE" w:rsidRDefault="00420E3D">
      <w:pPr>
        <w:widowControl w:val="0"/>
        <w:pBdr>
          <w:top w:val="nil"/>
          <w:left w:val="nil"/>
          <w:bottom w:val="nil"/>
          <w:right w:val="nil"/>
          <w:between w:val="nil"/>
        </w:pBdr>
        <w:spacing w:line="276" w:lineRule="auto"/>
        <w:rPr>
          <w:b/>
        </w:rPr>
        <w:sectPr w:rsidR="009E7ABE">
          <w:type w:val="continuous"/>
          <w:pgSz w:w="12240" w:h="15840"/>
          <w:pgMar w:top="1440" w:right="1080" w:bottom="1440" w:left="1440" w:header="720" w:footer="720" w:gutter="0"/>
          <w:cols w:space="720"/>
        </w:sectPr>
      </w:pPr>
      <w:r>
        <w:br w:type="page"/>
      </w:r>
    </w:p>
    <w:p w14:paraId="6FD9D757" w14:textId="77777777" w:rsidR="009E7ABE" w:rsidRDefault="00420E3D">
      <w:pPr>
        <w:rPr>
          <w:b/>
        </w:rPr>
      </w:pPr>
      <w:r>
        <w:rPr>
          <w:b/>
        </w:rPr>
        <w:lastRenderedPageBreak/>
        <w:t>LaPlatte River</w:t>
      </w:r>
    </w:p>
    <w:p w14:paraId="132726AF" w14:textId="77777777" w:rsidR="009E7ABE" w:rsidRDefault="009E7ABE">
      <w:pPr>
        <w:rPr>
          <w:b/>
        </w:rPr>
      </w:pPr>
    </w:p>
    <w:tbl>
      <w:tblPr>
        <w:tblStyle w:val="a7"/>
        <w:tblW w:w="9895" w:type="dxa"/>
        <w:tblLayout w:type="fixed"/>
        <w:tblLook w:val="0400" w:firstRow="0" w:lastRow="0" w:firstColumn="0" w:lastColumn="0" w:noHBand="0" w:noVBand="1"/>
      </w:tblPr>
      <w:tblGrid>
        <w:gridCol w:w="1170"/>
        <w:gridCol w:w="985"/>
        <w:gridCol w:w="5495"/>
        <w:gridCol w:w="1080"/>
        <w:gridCol w:w="1165"/>
        <w:tblGridChange w:id="19">
          <w:tblGrid>
            <w:gridCol w:w="1170"/>
            <w:gridCol w:w="985"/>
            <w:gridCol w:w="5495"/>
            <w:gridCol w:w="1080"/>
            <w:gridCol w:w="1165"/>
          </w:tblGrid>
        </w:tblGridChange>
      </w:tblGrid>
      <w:tr w:rsidR="008151A6" w14:paraId="711F9452" w14:textId="77777777" w:rsidTr="00C821AB">
        <w:trPr>
          <w:trHeight w:val="560"/>
        </w:trPr>
        <w:tc>
          <w:tcPr>
            <w:tcW w:w="1170"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6003C7A3" w14:textId="77777777" w:rsidR="009E7ABE" w:rsidRDefault="00420E3D">
            <w:pPr>
              <w:ind w:left="-108"/>
              <w:jc w:val="center"/>
              <w:rPr>
                <w:rFonts w:ascii="Arial" w:eastAsia="Arial" w:hAnsi="Arial" w:cs="Arial"/>
                <w:color w:val="000000"/>
                <w:sz w:val="20"/>
                <w:szCs w:val="20"/>
              </w:rPr>
            </w:pPr>
            <w:r>
              <w:rPr>
                <w:rFonts w:ascii="Arial" w:eastAsia="Arial" w:hAnsi="Arial" w:cs="Arial"/>
                <w:color w:val="000000"/>
                <w:sz w:val="20"/>
                <w:szCs w:val="20"/>
              </w:rPr>
              <w:t>Site ID</w:t>
            </w:r>
          </w:p>
        </w:tc>
        <w:tc>
          <w:tcPr>
            <w:tcW w:w="985" w:type="dxa"/>
            <w:tcBorders>
              <w:top w:val="single" w:sz="4" w:space="0" w:color="000000"/>
              <w:left w:val="nil"/>
              <w:bottom w:val="single" w:sz="4" w:space="0" w:color="000000"/>
              <w:right w:val="single" w:sz="4" w:space="0" w:color="000000"/>
            </w:tcBorders>
            <w:shd w:val="clear" w:color="auto" w:fill="C0C0C0"/>
          </w:tcPr>
          <w:p w14:paraId="0C0E9DAC" w14:textId="77777777" w:rsidR="009E7ABE" w:rsidRDefault="00420E3D">
            <w:pPr>
              <w:jc w:val="center"/>
              <w:rPr>
                <w:rFonts w:ascii="Arial" w:eastAsia="Arial" w:hAnsi="Arial" w:cs="Arial"/>
                <w:color w:val="000000"/>
                <w:sz w:val="20"/>
                <w:szCs w:val="20"/>
              </w:rPr>
            </w:pPr>
            <w:r>
              <w:rPr>
                <w:rFonts w:ascii="Arial" w:eastAsia="Arial" w:hAnsi="Arial" w:cs="Arial"/>
                <w:color w:val="000000"/>
                <w:sz w:val="20"/>
                <w:szCs w:val="20"/>
              </w:rPr>
              <w:t>Flow Target</w:t>
            </w:r>
          </w:p>
        </w:tc>
        <w:tc>
          <w:tcPr>
            <w:tcW w:w="5495" w:type="dxa"/>
            <w:tcBorders>
              <w:top w:val="single" w:sz="4" w:space="0" w:color="000000"/>
              <w:left w:val="single" w:sz="4" w:space="0" w:color="000000"/>
              <w:bottom w:val="single" w:sz="4" w:space="0" w:color="000000"/>
              <w:right w:val="single" w:sz="4" w:space="0" w:color="000000"/>
            </w:tcBorders>
            <w:shd w:val="clear" w:color="auto" w:fill="C0C0C0"/>
            <w:vAlign w:val="bottom"/>
          </w:tcPr>
          <w:p w14:paraId="27C380B7" w14:textId="77777777" w:rsidR="009E7ABE" w:rsidRDefault="00420E3D">
            <w:pPr>
              <w:jc w:val="center"/>
              <w:rPr>
                <w:rFonts w:ascii="Arial" w:eastAsia="Arial" w:hAnsi="Arial" w:cs="Arial"/>
                <w:color w:val="000000"/>
                <w:sz w:val="20"/>
                <w:szCs w:val="20"/>
              </w:rPr>
            </w:pPr>
            <w:r>
              <w:rPr>
                <w:rFonts w:ascii="Arial" w:eastAsia="Arial" w:hAnsi="Arial" w:cs="Arial"/>
                <w:color w:val="000000"/>
                <w:sz w:val="20"/>
                <w:szCs w:val="20"/>
              </w:rPr>
              <w:t>Site Location and Remarks</w:t>
            </w:r>
          </w:p>
        </w:tc>
        <w:tc>
          <w:tcPr>
            <w:tcW w:w="1080" w:type="dxa"/>
            <w:tcBorders>
              <w:top w:val="single" w:sz="4" w:space="0" w:color="000000"/>
              <w:left w:val="nil"/>
              <w:bottom w:val="single" w:sz="4" w:space="0" w:color="000000"/>
              <w:right w:val="single" w:sz="4" w:space="0" w:color="000000"/>
            </w:tcBorders>
            <w:shd w:val="clear" w:color="auto" w:fill="C0C0C0"/>
            <w:vAlign w:val="bottom"/>
          </w:tcPr>
          <w:p w14:paraId="122DACEC" w14:textId="77777777" w:rsidR="009E7ABE" w:rsidRDefault="00420E3D">
            <w:pPr>
              <w:jc w:val="center"/>
              <w:rPr>
                <w:rFonts w:ascii="Arial" w:eastAsia="Arial" w:hAnsi="Arial" w:cs="Arial"/>
                <w:color w:val="000000"/>
                <w:sz w:val="20"/>
                <w:szCs w:val="20"/>
              </w:rPr>
            </w:pPr>
            <w:r>
              <w:rPr>
                <w:rFonts w:ascii="Arial" w:eastAsia="Arial" w:hAnsi="Arial" w:cs="Arial"/>
                <w:color w:val="000000"/>
                <w:sz w:val="20"/>
                <w:szCs w:val="20"/>
              </w:rPr>
              <w:t xml:space="preserve">Site Lat </w:t>
            </w:r>
          </w:p>
        </w:tc>
        <w:tc>
          <w:tcPr>
            <w:tcW w:w="1165" w:type="dxa"/>
            <w:tcBorders>
              <w:top w:val="single" w:sz="4" w:space="0" w:color="000000"/>
              <w:left w:val="nil"/>
              <w:bottom w:val="single" w:sz="4" w:space="0" w:color="000000"/>
              <w:right w:val="single" w:sz="4" w:space="0" w:color="000000"/>
            </w:tcBorders>
            <w:shd w:val="clear" w:color="auto" w:fill="C0C0C0"/>
            <w:vAlign w:val="bottom"/>
          </w:tcPr>
          <w:p w14:paraId="7D4F954D" w14:textId="77777777" w:rsidR="009E7ABE" w:rsidRDefault="00420E3D">
            <w:pPr>
              <w:jc w:val="center"/>
              <w:rPr>
                <w:rFonts w:ascii="Arial" w:eastAsia="Arial" w:hAnsi="Arial" w:cs="Arial"/>
                <w:color w:val="000000"/>
                <w:sz w:val="20"/>
                <w:szCs w:val="20"/>
              </w:rPr>
            </w:pPr>
            <w:r>
              <w:rPr>
                <w:rFonts w:ascii="Arial" w:eastAsia="Arial" w:hAnsi="Arial" w:cs="Arial"/>
                <w:color w:val="000000"/>
                <w:sz w:val="20"/>
                <w:szCs w:val="20"/>
              </w:rPr>
              <w:t xml:space="preserve">Site Long </w:t>
            </w:r>
          </w:p>
        </w:tc>
      </w:tr>
      <w:tr w:rsidR="008151A6" w14:paraId="4B919542" w14:textId="77777777" w:rsidTr="00C821AB">
        <w:trPr>
          <w:trHeight w:val="300"/>
        </w:trPr>
        <w:tc>
          <w:tcPr>
            <w:tcW w:w="1170" w:type="dxa"/>
            <w:tcBorders>
              <w:top w:val="nil"/>
              <w:left w:val="single" w:sz="4" w:space="0" w:color="000000"/>
              <w:bottom w:val="single" w:sz="4" w:space="0" w:color="000000"/>
              <w:right w:val="single" w:sz="4" w:space="0" w:color="000000"/>
            </w:tcBorders>
            <w:shd w:val="clear" w:color="auto" w:fill="auto"/>
            <w:vAlign w:val="center"/>
          </w:tcPr>
          <w:p w14:paraId="6389F69D" w14:textId="77777777" w:rsidR="009E7ABE" w:rsidRDefault="00420E3D">
            <w:pPr>
              <w:jc w:val="center"/>
              <w:rPr>
                <w:rFonts w:ascii="Arial" w:eastAsia="Arial" w:hAnsi="Arial" w:cs="Arial"/>
                <w:color w:val="000000"/>
                <w:sz w:val="20"/>
                <w:szCs w:val="20"/>
              </w:rPr>
            </w:pPr>
            <w:r>
              <w:rPr>
                <w:rFonts w:ascii="Arial" w:eastAsia="Arial" w:hAnsi="Arial" w:cs="Arial"/>
                <w:color w:val="000000"/>
                <w:sz w:val="20"/>
                <w:szCs w:val="20"/>
              </w:rPr>
              <w:t>LP 03</w:t>
            </w:r>
          </w:p>
          <w:p w14:paraId="3EC6C35F" w14:textId="77777777" w:rsidR="009E7ABE" w:rsidRDefault="00420E3D">
            <w:pPr>
              <w:jc w:val="center"/>
              <w:rPr>
                <w:rFonts w:ascii="Arial" w:eastAsia="Arial" w:hAnsi="Arial" w:cs="Arial"/>
                <w:color w:val="000000"/>
                <w:sz w:val="20"/>
                <w:szCs w:val="20"/>
              </w:rPr>
            </w:pPr>
            <w:r>
              <w:rPr>
                <w:rFonts w:ascii="Arial" w:eastAsia="Arial" w:hAnsi="Arial" w:cs="Arial"/>
                <w:color w:val="000000"/>
                <w:sz w:val="20"/>
                <w:szCs w:val="20"/>
              </w:rPr>
              <w:t>(LR04)</w:t>
            </w:r>
          </w:p>
        </w:tc>
        <w:tc>
          <w:tcPr>
            <w:tcW w:w="985" w:type="dxa"/>
            <w:tcBorders>
              <w:top w:val="single" w:sz="4" w:space="0" w:color="000000"/>
              <w:left w:val="nil"/>
              <w:bottom w:val="single" w:sz="4" w:space="0" w:color="000000"/>
              <w:right w:val="single" w:sz="4" w:space="0" w:color="000000"/>
            </w:tcBorders>
          </w:tcPr>
          <w:p w14:paraId="6A41E149" w14:textId="77777777" w:rsidR="009E7ABE" w:rsidRDefault="00420E3D">
            <w:pPr>
              <w:ind w:right="-591"/>
              <w:rPr>
                <w:rFonts w:ascii="Arial" w:eastAsia="Arial" w:hAnsi="Arial" w:cs="Arial"/>
                <w:sz w:val="20"/>
                <w:szCs w:val="20"/>
              </w:rPr>
            </w:pPr>
            <w:r>
              <w:rPr>
                <w:rFonts w:ascii="Arial" w:eastAsia="Arial" w:hAnsi="Arial" w:cs="Arial"/>
                <w:sz w:val="20"/>
                <w:szCs w:val="20"/>
              </w:rPr>
              <w:t xml:space="preserve">    H</w:t>
            </w:r>
          </w:p>
        </w:tc>
        <w:tc>
          <w:tcPr>
            <w:tcW w:w="5495" w:type="dxa"/>
            <w:tcBorders>
              <w:top w:val="nil"/>
              <w:left w:val="single" w:sz="4" w:space="0" w:color="000000"/>
              <w:bottom w:val="single" w:sz="4" w:space="0" w:color="000000"/>
              <w:right w:val="single" w:sz="4" w:space="0" w:color="000000"/>
            </w:tcBorders>
            <w:shd w:val="clear" w:color="auto" w:fill="auto"/>
            <w:vAlign w:val="bottom"/>
          </w:tcPr>
          <w:p w14:paraId="7C6C9C2F" w14:textId="77777777" w:rsidR="009E7ABE" w:rsidRDefault="00420E3D">
            <w:pPr>
              <w:ind w:right="-591"/>
              <w:rPr>
                <w:rFonts w:ascii="Arial" w:eastAsia="Arial" w:hAnsi="Arial" w:cs="Arial"/>
                <w:sz w:val="18"/>
                <w:szCs w:val="18"/>
              </w:rPr>
            </w:pPr>
            <w:r>
              <w:rPr>
                <w:rFonts w:ascii="Arial" w:eastAsia="Arial" w:hAnsi="Arial" w:cs="Arial"/>
                <w:sz w:val="18"/>
                <w:szCs w:val="18"/>
              </w:rPr>
              <w:t xml:space="preserve">LaPlatte River at Falls Road. East (right bank), 30 meters </w:t>
            </w:r>
          </w:p>
          <w:p w14:paraId="6DB0C223" w14:textId="77777777" w:rsidR="009E7ABE" w:rsidRDefault="00420E3D">
            <w:pPr>
              <w:ind w:right="-591"/>
              <w:rPr>
                <w:rFonts w:ascii="Arial" w:eastAsia="Arial" w:hAnsi="Arial" w:cs="Arial"/>
                <w:sz w:val="18"/>
                <w:szCs w:val="18"/>
              </w:rPr>
            </w:pPr>
            <w:r>
              <w:rPr>
                <w:rFonts w:ascii="Arial" w:eastAsia="Arial" w:hAnsi="Arial" w:cs="Arial"/>
                <w:sz w:val="18"/>
                <w:szCs w:val="18"/>
              </w:rPr>
              <w:t>south of Falls Rd bridge. Shelburne. Upstream drainage 44.8 sm.</w:t>
            </w:r>
          </w:p>
        </w:tc>
        <w:tc>
          <w:tcPr>
            <w:tcW w:w="1080" w:type="dxa"/>
            <w:tcBorders>
              <w:top w:val="nil"/>
              <w:left w:val="nil"/>
              <w:bottom w:val="single" w:sz="4" w:space="0" w:color="000000"/>
              <w:right w:val="single" w:sz="4" w:space="0" w:color="000000"/>
            </w:tcBorders>
            <w:shd w:val="clear" w:color="auto" w:fill="auto"/>
            <w:vAlign w:val="center"/>
          </w:tcPr>
          <w:p w14:paraId="3114BDB7" w14:textId="77777777" w:rsidR="009E7ABE" w:rsidRDefault="00420E3D">
            <w:pPr>
              <w:jc w:val="center"/>
              <w:rPr>
                <w:sz w:val="18"/>
                <w:szCs w:val="18"/>
              </w:rPr>
            </w:pPr>
            <w:r>
              <w:rPr>
                <w:sz w:val="18"/>
                <w:szCs w:val="18"/>
              </w:rPr>
              <w:t>44.37022</w:t>
            </w:r>
          </w:p>
        </w:tc>
        <w:tc>
          <w:tcPr>
            <w:tcW w:w="1165" w:type="dxa"/>
            <w:tcBorders>
              <w:top w:val="nil"/>
              <w:left w:val="nil"/>
              <w:bottom w:val="single" w:sz="4" w:space="0" w:color="000000"/>
              <w:right w:val="single" w:sz="4" w:space="0" w:color="000000"/>
            </w:tcBorders>
            <w:shd w:val="clear" w:color="auto" w:fill="auto"/>
            <w:vAlign w:val="center"/>
          </w:tcPr>
          <w:p w14:paraId="03BED8D8" w14:textId="77777777" w:rsidR="009E7ABE" w:rsidRDefault="00420E3D">
            <w:pPr>
              <w:jc w:val="center"/>
              <w:rPr>
                <w:sz w:val="18"/>
                <w:szCs w:val="18"/>
              </w:rPr>
            </w:pPr>
            <w:r>
              <w:rPr>
                <w:sz w:val="18"/>
                <w:szCs w:val="18"/>
              </w:rPr>
              <w:t>-73.21577</w:t>
            </w:r>
          </w:p>
        </w:tc>
      </w:tr>
      <w:tr w:rsidR="008151A6" w14:paraId="69158696" w14:textId="77777777" w:rsidTr="00C821AB">
        <w:trPr>
          <w:trHeight w:val="300"/>
        </w:trPr>
        <w:tc>
          <w:tcPr>
            <w:tcW w:w="1170" w:type="dxa"/>
            <w:tcBorders>
              <w:top w:val="nil"/>
              <w:left w:val="single" w:sz="4" w:space="0" w:color="000000"/>
              <w:bottom w:val="single" w:sz="4" w:space="0" w:color="000000"/>
              <w:right w:val="single" w:sz="4" w:space="0" w:color="000000"/>
            </w:tcBorders>
            <w:shd w:val="clear" w:color="auto" w:fill="auto"/>
            <w:vAlign w:val="center"/>
          </w:tcPr>
          <w:p w14:paraId="2B17E70F" w14:textId="77777777" w:rsidR="009E7ABE" w:rsidRDefault="00420E3D">
            <w:pPr>
              <w:jc w:val="center"/>
              <w:rPr>
                <w:rFonts w:ascii="Arial" w:eastAsia="Arial" w:hAnsi="Arial" w:cs="Arial"/>
                <w:color w:val="000000"/>
                <w:sz w:val="20"/>
                <w:szCs w:val="20"/>
              </w:rPr>
            </w:pPr>
            <w:r>
              <w:rPr>
                <w:rFonts w:ascii="Arial" w:eastAsia="Arial" w:hAnsi="Arial" w:cs="Arial"/>
                <w:color w:val="000000"/>
                <w:sz w:val="20"/>
                <w:szCs w:val="20"/>
              </w:rPr>
              <w:t>LP 05</w:t>
            </w:r>
          </w:p>
        </w:tc>
        <w:tc>
          <w:tcPr>
            <w:tcW w:w="985" w:type="dxa"/>
            <w:tcBorders>
              <w:top w:val="single" w:sz="4" w:space="0" w:color="000000"/>
              <w:left w:val="nil"/>
              <w:bottom w:val="single" w:sz="4" w:space="0" w:color="000000"/>
              <w:right w:val="single" w:sz="4" w:space="0" w:color="000000"/>
            </w:tcBorders>
          </w:tcPr>
          <w:p w14:paraId="4F07FB5F" w14:textId="77777777" w:rsidR="009E7ABE" w:rsidRDefault="00420E3D">
            <w:pPr>
              <w:jc w:val="center"/>
              <w:rPr>
                <w:rFonts w:ascii="Arial" w:eastAsia="Arial" w:hAnsi="Arial" w:cs="Arial"/>
                <w:sz w:val="20"/>
                <w:szCs w:val="20"/>
              </w:rPr>
            </w:pPr>
            <w:r>
              <w:rPr>
                <w:rFonts w:ascii="Arial" w:eastAsia="Arial" w:hAnsi="Arial" w:cs="Arial"/>
                <w:sz w:val="20"/>
                <w:szCs w:val="20"/>
              </w:rPr>
              <w:t>H</w:t>
            </w:r>
          </w:p>
        </w:tc>
        <w:tc>
          <w:tcPr>
            <w:tcW w:w="5495" w:type="dxa"/>
            <w:tcBorders>
              <w:top w:val="nil"/>
              <w:left w:val="single" w:sz="4" w:space="0" w:color="000000"/>
              <w:bottom w:val="single" w:sz="4" w:space="0" w:color="000000"/>
              <w:right w:val="single" w:sz="4" w:space="0" w:color="000000"/>
            </w:tcBorders>
            <w:shd w:val="clear" w:color="auto" w:fill="auto"/>
            <w:vAlign w:val="bottom"/>
          </w:tcPr>
          <w:p w14:paraId="00434BF3" w14:textId="77777777" w:rsidR="009E7ABE" w:rsidRDefault="00420E3D">
            <w:pPr>
              <w:rPr>
                <w:rFonts w:ascii="Arial" w:eastAsia="Arial" w:hAnsi="Arial" w:cs="Arial"/>
                <w:sz w:val="18"/>
                <w:szCs w:val="18"/>
              </w:rPr>
            </w:pPr>
            <w:r>
              <w:rPr>
                <w:rFonts w:ascii="Arial" w:eastAsia="Arial" w:hAnsi="Arial" w:cs="Arial"/>
                <w:sz w:val="18"/>
                <w:szCs w:val="18"/>
              </w:rPr>
              <w:t>LaPlatte River at Carpenter Road Bridge. Left bank, 5 meters upstream from bridge. Charlotte. Upstream drainage 31.2 sm.</w:t>
            </w:r>
          </w:p>
        </w:tc>
        <w:tc>
          <w:tcPr>
            <w:tcW w:w="1080" w:type="dxa"/>
            <w:tcBorders>
              <w:top w:val="nil"/>
              <w:left w:val="nil"/>
              <w:bottom w:val="single" w:sz="4" w:space="0" w:color="000000"/>
              <w:right w:val="single" w:sz="4" w:space="0" w:color="000000"/>
            </w:tcBorders>
            <w:shd w:val="clear" w:color="auto" w:fill="auto"/>
            <w:vAlign w:val="center"/>
          </w:tcPr>
          <w:p w14:paraId="30C553FD" w14:textId="77777777" w:rsidR="009E7ABE" w:rsidRDefault="00420E3D">
            <w:pPr>
              <w:jc w:val="center"/>
              <w:rPr>
                <w:sz w:val="18"/>
                <w:szCs w:val="18"/>
              </w:rPr>
            </w:pPr>
            <w:r>
              <w:rPr>
                <w:sz w:val="18"/>
                <w:szCs w:val="18"/>
              </w:rPr>
              <w:t>44.34176</w:t>
            </w:r>
          </w:p>
        </w:tc>
        <w:tc>
          <w:tcPr>
            <w:tcW w:w="1165" w:type="dxa"/>
            <w:tcBorders>
              <w:top w:val="nil"/>
              <w:left w:val="nil"/>
              <w:bottom w:val="single" w:sz="4" w:space="0" w:color="000000"/>
              <w:right w:val="single" w:sz="4" w:space="0" w:color="000000"/>
            </w:tcBorders>
            <w:shd w:val="clear" w:color="auto" w:fill="auto"/>
            <w:vAlign w:val="center"/>
          </w:tcPr>
          <w:p w14:paraId="1D33D8EC" w14:textId="77777777" w:rsidR="009E7ABE" w:rsidRDefault="00420E3D">
            <w:pPr>
              <w:jc w:val="center"/>
              <w:rPr>
                <w:sz w:val="18"/>
                <w:szCs w:val="18"/>
              </w:rPr>
            </w:pPr>
            <w:r>
              <w:rPr>
                <w:sz w:val="18"/>
                <w:szCs w:val="18"/>
              </w:rPr>
              <w:t>-73.1838</w:t>
            </w:r>
          </w:p>
        </w:tc>
      </w:tr>
      <w:tr w:rsidR="008151A6" w14:paraId="7239A997" w14:textId="77777777" w:rsidTr="00C821AB">
        <w:trPr>
          <w:trHeight w:val="300"/>
        </w:trPr>
        <w:tc>
          <w:tcPr>
            <w:tcW w:w="1170" w:type="dxa"/>
            <w:tcBorders>
              <w:top w:val="nil"/>
              <w:left w:val="single" w:sz="4" w:space="0" w:color="000000"/>
              <w:bottom w:val="single" w:sz="4" w:space="0" w:color="000000"/>
              <w:right w:val="single" w:sz="4" w:space="0" w:color="000000"/>
            </w:tcBorders>
            <w:shd w:val="clear" w:color="auto" w:fill="auto"/>
            <w:vAlign w:val="center"/>
          </w:tcPr>
          <w:p w14:paraId="79D912D0" w14:textId="77777777" w:rsidR="009E7ABE" w:rsidRDefault="00420E3D">
            <w:pPr>
              <w:jc w:val="center"/>
              <w:rPr>
                <w:rFonts w:ascii="Arial" w:eastAsia="Arial" w:hAnsi="Arial" w:cs="Arial"/>
                <w:color w:val="000000"/>
                <w:sz w:val="20"/>
                <w:szCs w:val="20"/>
              </w:rPr>
            </w:pPr>
            <w:r>
              <w:rPr>
                <w:rFonts w:ascii="Arial" w:eastAsia="Arial" w:hAnsi="Arial" w:cs="Arial"/>
                <w:color w:val="000000"/>
                <w:sz w:val="20"/>
                <w:szCs w:val="20"/>
              </w:rPr>
              <w:t>LP07a</w:t>
            </w:r>
          </w:p>
        </w:tc>
        <w:tc>
          <w:tcPr>
            <w:tcW w:w="985" w:type="dxa"/>
            <w:tcBorders>
              <w:top w:val="single" w:sz="4" w:space="0" w:color="000000"/>
              <w:left w:val="nil"/>
              <w:bottom w:val="single" w:sz="4" w:space="0" w:color="000000"/>
              <w:right w:val="single" w:sz="4" w:space="0" w:color="000000"/>
            </w:tcBorders>
          </w:tcPr>
          <w:p w14:paraId="17B3AC1A" w14:textId="77777777" w:rsidR="009E7ABE" w:rsidRDefault="00420E3D">
            <w:pPr>
              <w:jc w:val="center"/>
              <w:rPr>
                <w:rFonts w:ascii="Arial" w:eastAsia="Arial" w:hAnsi="Arial" w:cs="Arial"/>
                <w:sz w:val="20"/>
                <w:szCs w:val="20"/>
              </w:rPr>
            </w:pPr>
            <w:r>
              <w:rPr>
                <w:rFonts w:ascii="Arial" w:eastAsia="Arial" w:hAnsi="Arial" w:cs="Arial"/>
                <w:sz w:val="20"/>
                <w:szCs w:val="20"/>
              </w:rPr>
              <w:t>L</w:t>
            </w:r>
          </w:p>
        </w:tc>
        <w:tc>
          <w:tcPr>
            <w:tcW w:w="5495" w:type="dxa"/>
            <w:tcBorders>
              <w:top w:val="nil"/>
              <w:left w:val="single" w:sz="4" w:space="0" w:color="000000"/>
              <w:bottom w:val="single" w:sz="4" w:space="0" w:color="000000"/>
              <w:right w:val="single" w:sz="4" w:space="0" w:color="000000"/>
            </w:tcBorders>
            <w:shd w:val="clear" w:color="auto" w:fill="auto"/>
            <w:vAlign w:val="bottom"/>
          </w:tcPr>
          <w:p w14:paraId="62DE22B5" w14:textId="77777777" w:rsidR="009E7ABE" w:rsidRDefault="00420E3D">
            <w:pPr>
              <w:rPr>
                <w:rFonts w:ascii="Arial" w:eastAsia="Arial" w:hAnsi="Arial" w:cs="Arial"/>
                <w:sz w:val="18"/>
                <w:szCs w:val="18"/>
              </w:rPr>
            </w:pPr>
            <w:r>
              <w:rPr>
                <w:rFonts w:ascii="Arial" w:eastAsia="Arial" w:hAnsi="Arial" w:cs="Arial"/>
                <w:sz w:val="18"/>
                <w:szCs w:val="18"/>
              </w:rPr>
              <w:t xml:space="preserve">LaPlatte River below Hinesburg WWTF Outfall near DEC </w:t>
            </w:r>
            <w:proofErr w:type="spellStart"/>
            <w:r>
              <w:rPr>
                <w:rFonts w:ascii="Arial" w:eastAsia="Arial" w:hAnsi="Arial" w:cs="Arial"/>
                <w:sz w:val="18"/>
                <w:szCs w:val="18"/>
              </w:rPr>
              <w:t>Biostation</w:t>
            </w:r>
            <w:proofErr w:type="spellEnd"/>
          </w:p>
        </w:tc>
        <w:tc>
          <w:tcPr>
            <w:tcW w:w="1080" w:type="dxa"/>
            <w:tcBorders>
              <w:top w:val="nil"/>
              <w:left w:val="nil"/>
              <w:bottom w:val="single" w:sz="4" w:space="0" w:color="000000"/>
              <w:right w:val="single" w:sz="4" w:space="0" w:color="000000"/>
            </w:tcBorders>
            <w:shd w:val="clear" w:color="auto" w:fill="auto"/>
            <w:vAlign w:val="center"/>
          </w:tcPr>
          <w:p w14:paraId="7EE65B9B" w14:textId="77777777" w:rsidR="009E7ABE" w:rsidRDefault="00420E3D">
            <w:pPr>
              <w:jc w:val="center"/>
              <w:rPr>
                <w:sz w:val="18"/>
                <w:szCs w:val="18"/>
              </w:rPr>
            </w:pPr>
            <w:r>
              <w:rPr>
                <w:sz w:val="18"/>
                <w:szCs w:val="18"/>
              </w:rPr>
              <w:t>44.33308</w:t>
            </w:r>
          </w:p>
        </w:tc>
        <w:tc>
          <w:tcPr>
            <w:tcW w:w="1165" w:type="dxa"/>
            <w:tcBorders>
              <w:top w:val="nil"/>
              <w:left w:val="nil"/>
              <w:bottom w:val="single" w:sz="4" w:space="0" w:color="000000"/>
              <w:right w:val="single" w:sz="4" w:space="0" w:color="000000"/>
            </w:tcBorders>
            <w:shd w:val="clear" w:color="auto" w:fill="auto"/>
            <w:vAlign w:val="center"/>
          </w:tcPr>
          <w:p w14:paraId="6655520D" w14:textId="77777777" w:rsidR="009E7ABE" w:rsidRDefault="00420E3D">
            <w:pPr>
              <w:jc w:val="center"/>
              <w:rPr>
                <w:sz w:val="18"/>
                <w:szCs w:val="18"/>
              </w:rPr>
            </w:pPr>
            <w:r>
              <w:rPr>
                <w:sz w:val="18"/>
                <w:szCs w:val="18"/>
              </w:rPr>
              <w:t>-73.12757</w:t>
            </w:r>
          </w:p>
        </w:tc>
      </w:tr>
      <w:tr w:rsidR="008151A6" w14:paraId="352E638B" w14:textId="77777777" w:rsidTr="00C821AB">
        <w:trPr>
          <w:trHeight w:val="300"/>
        </w:trPr>
        <w:tc>
          <w:tcPr>
            <w:tcW w:w="1170" w:type="dxa"/>
            <w:tcBorders>
              <w:top w:val="nil"/>
              <w:left w:val="single" w:sz="4" w:space="0" w:color="000000"/>
              <w:bottom w:val="single" w:sz="4" w:space="0" w:color="000000"/>
              <w:right w:val="single" w:sz="4" w:space="0" w:color="000000"/>
            </w:tcBorders>
            <w:shd w:val="clear" w:color="auto" w:fill="auto"/>
            <w:vAlign w:val="center"/>
          </w:tcPr>
          <w:p w14:paraId="292C0323" w14:textId="77777777" w:rsidR="009E7ABE" w:rsidRDefault="00420E3D">
            <w:pPr>
              <w:jc w:val="center"/>
              <w:rPr>
                <w:rFonts w:ascii="Arial" w:eastAsia="Arial" w:hAnsi="Arial" w:cs="Arial"/>
                <w:color w:val="000000"/>
                <w:sz w:val="20"/>
                <w:szCs w:val="20"/>
              </w:rPr>
            </w:pPr>
            <w:r>
              <w:rPr>
                <w:rFonts w:ascii="Arial" w:eastAsia="Arial" w:hAnsi="Arial" w:cs="Arial"/>
                <w:color w:val="000000"/>
                <w:sz w:val="20"/>
                <w:szCs w:val="20"/>
              </w:rPr>
              <w:t>LP 09</w:t>
            </w:r>
          </w:p>
        </w:tc>
        <w:tc>
          <w:tcPr>
            <w:tcW w:w="985" w:type="dxa"/>
            <w:tcBorders>
              <w:top w:val="single" w:sz="4" w:space="0" w:color="000000"/>
              <w:left w:val="nil"/>
              <w:bottom w:val="single" w:sz="4" w:space="0" w:color="000000"/>
              <w:right w:val="single" w:sz="4" w:space="0" w:color="000000"/>
            </w:tcBorders>
          </w:tcPr>
          <w:p w14:paraId="1881242B" w14:textId="77777777" w:rsidR="009E7ABE" w:rsidRDefault="00420E3D">
            <w:pPr>
              <w:jc w:val="center"/>
              <w:rPr>
                <w:rFonts w:ascii="Arial" w:eastAsia="Arial" w:hAnsi="Arial" w:cs="Arial"/>
                <w:sz w:val="20"/>
                <w:szCs w:val="20"/>
              </w:rPr>
            </w:pPr>
            <w:r>
              <w:rPr>
                <w:rFonts w:ascii="Arial" w:eastAsia="Arial" w:hAnsi="Arial" w:cs="Arial"/>
                <w:sz w:val="20"/>
                <w:szCs w:val="20"/>
              </w:rPr>
              <w:t>H/L</w:t>
            </w:r>
          </w:p>
        </w:tc>
        <w:tc>
          <w:tcPr>
            <w:tcW w:w="5495" w:type="dxa"/>
            <w:tcBorders>
              <w:top w:val="nil"/>
              <w:left w:val="single" w:sz="4" w:space="0" w:color="000000"/>
              <w:bottom w:val="single" w:sz="4" w:space="0" w:color="000000"/>
              <w:right w:val="single" w:sz="4" w:space="0" w:color="000000"/>
            </w:tcBorders>
            <w:shd w:val="clear" w:color="auto" w:fill="auto"/>
            <w:vAlign w:val="bottom"/>
          </w:tcPr>
          <w:p w14:paraId="2D553FEB" w14:textId="77777777" w:rsidR="009E7ABE" w:rsidRDefault="00420E3D">
            <w:pPr>
              <w:rPr>
                <w:rFonts w:ascii="Arial" w:eastAsia="Arial" w:hAnsi="Arial" w:cs="Arial"/>
                <w:sz w:val="18"/>
                <w:szCs w:val="18"/>
              </w:rPr>
            </w:pPr>
            <w:r>
              <w:rPr>
                <w:rFonts w:ascii="Arial" w:eastAsia="Arial" w:hAnsi="Arial" w:cs="Arial"/>
                <w:sz w:val="18"/>
                <w:szCs w:val="18"/>
              </w:rPr>
              <w:t>LaPlatte River. 15 meters upstream of Hinesburg WTF Outfall. Hinesburg. Upstream drainage 17.7 sm.</w:t>
            </w:r>
          </w:p>
        </w:tc>
        <w:tc>
          <w:tcPr>
            <w:tcW w:w="1080" w:type="dxa"/>
            <w:tcBorders>
              <w:top w:val="nil"/>
              <w:left w:val="nil"/>
              <w:bottom w:val="single" w:sz="4" w:space="0" w:color="000000"/>
              <w:right w:val="single" w:sz="4" w:space="0" w:color="000000"/>
            </w:tcBorders>
            <w:shd w:val="clear" w:color="auto" w:fill="auto"/>
            <w:vAlign w:val="center"/>
          </w:tcPr>
          <w:p w14:paraId="3A81D9FC" w14:textId="77777777" w:rsidR="009E7ABE" w:rsidRDefault="00420E3D">
            <w:pPr>
              <w:jc w:val="center"/>
              <w:rPr>
                <w:sz w:val="18"/>
                <w:szCs w:val="18"/>
              </w:rPr>
            </w:pPr>
            <w:r>
              <w:rPr>
                <w:sz w:val="18"/>
                <w:szCs w:val="18"/>
              </w:rPr>
              <w:t>44.33395</w:t>
            </w:r>
          </w:p>
        </w:tc>
        <w:tc>
          <w:tcPr>
            <w:tcW w:w="1165" w:type="dxa"/>
            <w:tcBorders>
              <w:top w:val="nil"/>
              <w:left w:val="nil"/>
              <w:bottom w:val="single" w:sz="4" w:space="0" w:color="000000"/>
              <w:right w:val="single" w:sz="4" w:space="0" w:color="000000"/>
            </w:tcBorders>
            <w:shd w:val="clear" w:color="auto" w:fill="auto"/>
            <w:vAlign w:val="center"/>
          </w:tcPr>
          <w:p w14:paraId="22947A8E" w14:textId="77777777" w:rsidR="009E7ABE" w:rsidRDefault="00420E3D">
            <w:pPr>
              <w:jc w:val="center"/>
              <w:rPr>
                <w:sz w:val="18"/>
                <w:szCs w:val="18"/>
              </w:rPr>
            </w:pPr>
            <w:r>
              <w:rPr>
                <w:sz w:val="18"/>
                <w:szCs w:val="18"/>
              </w:rPr>
              <w:t>-73.126</w:t>
            </w:r>
          </w:p>
        </w:tc>
      </w:tr>
    </w:tbl>
    <w:p w14:paraId="4FAD89B0" w14:textId="77777777" w:rsidR="009E7ABE" w:rsidRDefault="009E7ABE">
      <w:pPr>
        <w:rPr>
          <w:b/>
        </w:rPr>
      </w:pPr>
    </w:p>
    <w:p w14:paraId="4F87F5A2" w14:textId="77777777" w:rsidR="009E7ABE" w:rsidRDefault="009E7ABE">
      <w:pPr>
        <w:rPr>
          <w:b/>
        </w:rPr>
      </w:pPr>
    </w:p>
    <w:p w14:paraId="2DE739BE" w14:textId="77777777" w:rsidR="009E7ABE" w:rsidRDefault="00420E3D">
      <w:pPr>
        <w:rPr>
          <w:b/>
        </w:rPr>
      </w:pPr>
      <w:r>
        <w:rPr>
          <w:b/>
        </w:rPr>
        <w:t>McCabe’s Brook (LaPlatte River watershed)</w:t>
      </w:r>
    </w:p>
    <w:p w14:paraId="1A9F0B76" w14:textId="77777777" w:rsidR="009E7ABE" w:rsidRDefault="009E7ABE">
      <w:pPr>
        <w:rPr>
          <w:b/>
        </w:rPr>
      </w:pPr>
    </w:p>
    <w:tbl>
      <w:tblPr>
        <w:tblStyle w:val="a8"/>
        <w:tblW w:w="9988" w:type="dxa"/>
        <w:tblInd w:w="-178" w:type="dxa"/>
        <w:tblLayout w:type="fixed"/>
        <w:tblLook w:val="0000" w:firstRow="0" w:lastRow="0" w:firstColumn="0" w:lastColumn="0" w:noHBand="0" w:noVBand="0"/>
      </w:tblPr>
      <w:tblGrid>
        <w:gridCol w:w="898"/>
        <w:gridCol w:w="900"/>
        <w:gridCol w:w="1890"/>
        <w:gridCol w:w="1170"/>
        <w:gridCol w:w="2340"/>
        <w:gridCol w:w="2790"/>
      </w:tblGrid>
      <w:tr w:rsidR="008151A6" w14:paraId="1CDDB97E" w14:textId="77777777" w:rsidTr="008151A6">
        <w:trPr>
          <w:trHeight w:val="520"/>
        </w:trPr>
        <w:tc>
          <w:tcPr>
            <w:tcW w:w="898" w:type="dxa"/>
            <w:tcBorders>
              <w:top w:val="single" w:sz="8" w:space="0" w:color="000000"/>
              <w:left w:val="single" w:sz="8" w:space="0" w:color="000000"/>
              <w:bottom w:val="single" w:sz="8" w:space="0" w:color="000000"/>
              <w:right w:val="nil"/>
            </w:tcBorders>
          </w:tcPr>
          <w:p w14:paraId="628774BF" w14:textId="77777777" w:rsidR="009E7ABE" w:rsidRDefault="00420E3D">
            <w:pPr>
              <w:jc w:val="center"/>
              <w:rPr>
                <w:b/>
                <w:sz w:val="18"/>
                <w:szCs w:val="18"/>
              </w:rPr>
            </w:pPr>
            <w:r>
              <w:rPr>
                <w:b/>
                <w:sz w:val="18"/>
                <w:szCs w:val="18"/>
              </w:rPr>
              <w:t>Station</w:t>
            </w:r>
          </w:p>
          <w:p w14:paraId="0196BD26" w14:textId="77777777" w:rsidR="009E7ABE" w:rsidRDefault="00420E3D">
            <w:pPr>
              <w:jc w:val="center"/>
              <w:rPr>
                <w:b/>
              </w:rPr>
            </w:pPr>
            <w:r>
              <w:rPr>
                <w:b/>
                <w:sz w:val="18"/>
                <w:szCs w:val="18"/>
              </w:rPr>
              <w:t>No.</w:t>
            </w:r>
          </w:p>
        </w:tc>
        <w:tc>
          <w:tcPr>
            <w:tcW w:w="900" w:type="dxa"/>
            <w:tcBorders>
              <w:top w:val="single" w:sz="8" w:space="0" w:color="000000"/>
              <w:left w:val="single" w:sz="8" w:space="0" w:color="000000"/>
              <w:bottom w:val="single" w:sz="8" w:space="0" w:color="000000"/>
              <w:right w:val="single" w:sz="8" w:space="0" w:color="000000"/>
            </w:tcBorders>
          </w:tcPr>
          <w:p w14:paraId="0EE314A7" w14:textId="77777777" w:rsidR="009E7ABE" w:rsidRDefault="00420E3D">
            <w:pPr>
              <w:jc w:val="center"/>
              <w:rPr>
                <w:b/>
                <w:sz w:val="18"/>
                <w:szCs w:val="18"/>
              </w:rPr>
            </w:pPr>
            <w:r>
              <w:rPr>
                <w:b/>
                <w:sz w:val="18"/>
                <w:szCs w:val="18"/>
              </w:rPr>
              <w:t>Flow</w:t>
            </w:r>
          </w:p>
          <w:p w14:paraId="389C06D6" w14:textId="77777777" w:rsidR="009E7ABE" w:rsidRDefault="00420E3D">
            <w:pPr>
              <w:jc w:val="center"/>
              <w:rPr>
                <w:b/>
                <w:sz w:val="18"/>
                <w:szCs w:val="18"/>
              </w:rPr>
            </w:pPr>
            <w:r>
              <w:rPr>
                <w:b/>
                <w:sz w:val="18"/>
                <w:szCs w:val="18"/>
              </w:rPr>
              <w:t>Target</w:t>
            </w:r>
          </w:p>
        </w:tc>
        <w:tc>
          <w:tcPr>
            <w:tcW w:w="1890" w:type="dxa"/>
            <w:tcBorders>
              <w:top w:val="single" w:sz="8" w:space="0" w:color="000000"/>
              <w:left w:val="single" w:sz="8" w:space="0" w:color="000000"/>
              <w:bottom w:val="single" w:sz="8" w:space="0" w:color="000000"/>
              <w:right w:val="nil"/>
            </w:tcBorders>
          </w:tcPr>
          <w:p w14:paraId="54BF1F9D" w14:textId="77777777" w:rsidR="009E7ABE" w:rsidRDefault="009E7ABE">
            <w:pPr>
              <w:jc w:val="center"/>
              <w:rPr>
                <w:b/>
                <w:sz w:val="18"/>
                <w:szCs w:val="18"/>
              </w:rPr>
            </w:pPr>
          </w:p>
          <w:p w14:paraId="432CA05A" w14:textId="77777777" w:rsidR="009E7ABE" w:rsidRDefault="00420E3D">
            <w:pPr>
              <w:jc w:val="center"/>
              <w:rPr>
                <w:b/>
              </w:rPr>
            </w:pPr>
            <w:r>
              <w:rPr>
                <w:b/>
                <w:sz w:val="18"/>
                <w:szCs w:val="18"/>
              </w:rPr>
              <w:t>Coordinates</w:t>
            </w:r>
          </w:p>
        </w:tc>
        <w:tc>
          <w:tcPr>
            <w:tcW w:w="1170" w:type="dxa"/>
            <w:tcBorders>
              <w:top w:val="single" w:sz="8" w:space="0" w:color="000000"/>
              <w:left w:val="single" w:sz="8" w:space="0" w:color="000000"/>
              <w:bottom w:val="single" w:sz="8" w:space="0" w:color="000000"/>
              <w:right w:val="nil"/>
            </w:tcBorders>
          </w:tcPr>
          <w:p w14:paraId="22108021" w14:textId="77777777" w:rsidR="009E7ABE" w:rsidRDefault="009E7ABE">
            <w:pPr>
              <w:jc w:val="center"/>
              <w:rPr>
                <w:b/>
                <w:sz w:val="18"/>
                <w:szCs w:val="18"/>
              </w:rPr>
            </w:pPr>
          </w:p>
          <w:p w14:paraId="6E1026E3" w14:textId="77777777" w:rsidR="009E7ABE" w:rsidRDefault="00420E3D">
            <w:pPr>
              <w:jc w:val="center"/>
              <w:rPr>
                <w:b/>
              </w:rPr>
            </w:pPr>
            <w:r>
              <w:rPr>
                <w:b/>
                <w:sz w:val="18"/>
                <w:szCs w:val="18"/>
              </w:rPr>
              <w:t>Town</w:t>
            </w:r>
          </w:p>
        </w:tc>
        <w:tc>
          <w:tcPr>
            <w:tcW w:w="2340" w:type="dxa"/>
            <w:tcBorders>
              <w:top w:val="single" w:sz="8" w:space="0" w:color="000000"/>
              <w:left w:val="single" w:sz="8" w:space="0" w:color="000000"/>
              <w:bottom w:val="single" w:sz="8" w:space="0" w:color="000000"/>
              <w:right w:val="nil"/>
            </w:tcBorders>
          </w:tcPr>
          <w:p w14:paraId="7CB0B571" w14:textId="77777777" w:rsidR="009E7ABE" w:rsidRDefault="009E7ABE">
            <w:pPr>
              <w:jc w:val="center"/>
              <w:rPr>
                <w:b/>
                <w:sz w:val="18"/>
                <w:szCs w:val="18"/>
              </w:rPr>
            </w:pPr>
          </w:p>
          <w:p w14:paraId="222DAE4F" w14:textId="77777777" w:rsidR="009E7ABE" w:rsidRDefault="00420E3D">
            <w:pPr>
              <w:jc w:val="center"/>
              <w:rPr>
                <w:b/>
              </w:rPr>
            </w:pPr>
            <w:r>
              <w:rPr>
                <w:b/>
                <w:sz w:val="18"/>
                <w:szCs w:val="18"/>
              </w:rPr>
              <w:t>Description</w:t>
            </w:r>
          </w:p>
        </w:tc>
        <w:tc>
          <w:tcPr>
            <w:tcW w:w="2790" w:type="dxa"/>
            <w:tcBorders>
              <w:top w:val="single" w:sz="8" w:space="0" w:color="000000"/>
              <w:left w:val="single" w:sz="8" w:space="0" w:color="000000"/>
              <w:bottom w:val="single" w:sz="8" w:space="0" w:color="000000"/>
              <w:right w:val="single" w:sz="8" w:space="0" w:color="000000"/>
            </w:tcBorders>
          </w:tcPr>
          <w:p w14:paraId="4D84C2B9" w14:textId="77777777" w:rsidR="009E7ABE" w:rsidRDefault="009E7ABE">
            <w:pPr>
              <w:jc w:val="center"/>
              <w:rPr>
                <w:b/>
                <w:sz w:val="18"/>
                <w:szCs w:val="18"/>
              </w:rPr>
            </w:pPr>
          </w:p>
          <w:p w14:paraId="792F0B9F" w14:textId="77777777" w:rsidR="009E7ABE" w:rsidRDefault="00420E3D">
            <w:pPr>
              <w:jc w:val="center"/>
              <w:rPr>
                <w:b/>
              </w:rPr>
            </w:pPr>
            <w:r>
              <w:rPr>
                <w:b/>
                <w:sz w:val="18"/>
                <w:szCs w:val="18"/>
              </w:rPr>
              <w:t>Remarks</w:t>
            </w:r>
          </w:p>
        </w:tc>
      </w:tr>
      <w:tr w:rsidR="008151A6" w14:paraId="11466FCA" w14:textId="77777777" w:rsidTr="008151A6">
        <w:trPr>
          <w:trHeight w:val="940"/>
        </w:trPr>
        <w:tc>
          <w:tcPr>
            <w:tcW w:w="898" w:type="dxa"/>
            <w:tcBorders>
              <w:top w:val="single" w:sz="8" w:space="0" w:color="000000"/>
              <w:left w:val="single" w:sz="8" w:space="0" w:color="000000"/>
              <w:bottom w:val="single" w:sz="8" w:space="0" w:color="000000"/>
              <w:right w:val="nil"/>
            </w:tcBorders>
          </w:tcPr>
          <w:p w14:paraId="0121CB74" w14:textId="77777777" w:rsidR="009E7ABE" w:rsidRDefault="00420E3D">
            <w:pPr>
              <w:jc w:val="center"/>
            </w:pPr>
            <w:r>
              <w:rPr>
                <w:sz w:val="18"/>
                <w:szCs w:val="18"/>
              </w:rPr>
              <w:t>MB 02</w:t>
            </w:r>
          </w:p>
        </w:tc>
        <w:tc>
          <w:tcPr>
            <w:tcW w:w="900" w:type="dxa"/>
            <w:tcBorders>
              <w:top w:val="single" w:sz="8" w:space="0" w:color="000000"/>
              <w:left w:val="single" w:sz="8" w:space="0" w:color="000000"/>
              <w:bottom w:val="single" w:sz="8" w:space="0" w:color="000000"/>
              <w:right w:val="single" w:sz="8" w:space="0" w:color="000000"/>
            </w:tcBorders>
          </w:tcPr>
          <w:p w14:paraId="0886C8DB" w14:textId="77777777" w:rsidR="009E7ABE" w:rsidRDefault="00420E3D">
            <w:pPr>
              <w:jc w:val="center"/>
              <w:rPr>
                <w:sz w:val="18"/>
                <w:szCs w:val="18"/>
              </w:rPr>
            </w:pPr>
            <w:r>
              <w:rPr>
                <w:sz w:val="18"/>
                <w:szCs w:val="18"/>
              </w:rPr>
              <w:t>H</w:t>
            </w:r>
          </w:p>
        </w:tc>
        <w:tc>
          <w:tcPr>
            <w:tcW w:w="1890" w:type="dxa"/>
            <w:tcBorders>
              <w:top w:val="single" w:sz="8" w:space="0" w:color="000000"/>
              <w:left w:val="single" w:sz="8" w:space="0" w:color="000000"/>
              <w:bottom w:val="single" w:sz="8" w:space="0" w:color="000000"/>
              <w:right w:val="nil"/>
            </w:tcBorders>
          </w:tcPr>
          <w:p w14:paraId="35D43760" w14:textId="77777777" w:rsidR="009E7ABE" w:rsidRDefault="00420E3D">
            <w:pPr>
              <w:jc w:val="center"/>
              <w:rPr>
                <w:sz w:val="18"/>
                <w:szCs w:val="18"/>
              </w:rPr>
            </w:pPr>
            <w:r>
              <w:rPr>
                <w:sz w:val="18"/>
                <w:szCs w:val="18"/>
              </w:rPr>
              <w:t>44.38305</w:t>
            </w:r>
          </w:p>
          <w:p w14:paraId="295D3D99" w14:textId="77777777" w:rsidR="009E7ABE" w:rsidRDefault="00420E3D">
            <w:r>
              <w:rPr>
                <w:sz w:val="18"/>
                <w:szCs w:val="18"/>
              </w:rPr>
              <w:t xml:space="preserve"> -73.23853</w:t>
            </w:r>
          </w:p>
        </w:tc>
        <w:tc>
          <w:tcPr>
            <w:tcW w:w="1170" w:type="dxa"/>
            <w:tcBorders>
              <w:top w:val="single" w:sz="8" w:space="0" w:color="000000"/>
              <w:left w:val="single" w:sz="8" w:space="0" w:color="000000"/>
              <w:bottom w:val="single" w:sz="8" w:space="0" w:color="000000"/>
              <w:right w:val="nil"/>
            </w:tcBorders>
          </w:tcPr>
          <w:p w14:paraId="7910DEF6" w14:textId="77777777" w:rsidR="009E7ABE" w:rsidRDefault="00420E3D">
            <w:r>
              <w:rPr>
                <w:sz w:val="18"/>
                <w:szCs w:val="18"/>
              </w:rPr>
              <w:t>Shelburne</w:t>
            </w:r>
          </w:p>
        </w:tc>
        <w:tc>
          <w:tcPr>
            <w:tcW w:w="2340" w:type="dxa"/>
            <w:tcBorders>
              <w:top w:val="single" w:sz="8" w:space="0" w:color="000000"/>
              <w:left w:val="single" w:sz="8" w:space="0" w:color="000000"/>
              <w:bottom w:val="single" w:sz="8" w:space="0" w:color="000000"/>
              <w:right w:val="nil"/>
            </w:tcBorders>
          </w:tcPr>
          <w:p w14:paraId="17466F0B" w14:textId="77777777" w:rsidR="009E7ABE" w:rsidRDefault="00420E3D">
            <w:r>
              <w:rPr>
                <w:sz w:val="18"/>
                <w:szCs w:val="18"/>
              </w:rPr>
              <w:t>McCabe’s Brook, Harbor Rd. bridge.  Left bank, 30 meters below bridge.</w:t>
            </w:r>
          </w:p>
        </w:tc>
        <w:tc>
          <w:tcPr>
            <w:tcW w:w="2790" w:type="dxa"/>
            <w:tcBorders>
              <w:top w:val="single" w:sz="8" w:space="0" w:color="000000"/>
              <w:left w:val="single" w:sz="8" w:space="0" w:color="000000"/>
              <w:bottom w:val="single" w:sz="8" w:space="0" w:color="000000"/>
              <w:right w:val="single" w:sz="8" w:space="0" w:color="000000"/>
            </w:tcBorders>
          </w:tcPr>
          <w:p w14:paraId="041EAD3A" w14:textId="77777777" w:rsidR="009E7ABE" w:rsidRDefault="00420E3D">
            <w:pPr>
              <w:rPr>
                <w:sz w:val="18"/>
                <w:szCs w:val="18"/>
              </w:rPr>
            </w:pPr>
            <w:r>
              <w:rPr>
                <w:sz w:val="18"/>
                <w:szCs w:val="18"/>
              </w:rPr>
              <w:t>Surface drain channel enters from right bank about half way between the bridge and the sampling point.</w:t>
            </w:r>
          </w:p>
          <w:p w14:paraId="27E82E56" w14:textId="77777777" w:rsidR="009E7ABE" w:rsidRDefault="00420E3D">
            <w:r>
              <w:rPr>
                <w:sz w:val="18"/>
                <w:szCs w:val="18"/>
              </w:rPr>
              <w:t>Upstream drainage 4.57 mi</w:t>
            </w:r>
            <w:r>
              <w:rPr>
                <w:sz w:val="18"/>
                <w:szCs w:val="18"/>
                <w:vertAlign w:val="superscript"/>
              </w:rPr>
              <w:t>2</w:t>
            </w:r>
            <w:r>
              <w:rPr>
                <w:sz w:val="18"/>
                <w:szCs w:val="18"/>
              </w:rPr>
              <w:t>.</w:t>
            </w:r>
          </w:p>
        </w:tc>
      </w:tr>
      <w:tr w:rsidR="008151A6" w14:paraId="1D14ADCF" w14:textId="77777777" w:rsidTr="008151A6">
        <w:trPr>
          <w:trHeight w:val="800"/>
        </w:trPr>
        <w:tc>
          <w:tcPr>
            <w:tcW w:w="898" w:type="dxa"/>
            <w:tcBorders>
              <w:top w:val="single" w:sz="8" w:space="0" w:color="000000"/>
              <w:left w:val="single" w:sz="8" w:space="0" w:color="000000"/>
              <w:bottom w:val="single" w:sz="8" w:space="0" w:color="000000"/>
              <w:right w:val="nil"/>
            </w:tcBorders>
          </w:tcPr>
          <w:p w14:paraId="563B43FD" w14:textId="77777777" w:rsidR="009E7ABE" w:rsidRDefault="00420E3D">
            <w:pPr>
              <w:jc w:val="center"/>
              <w:rPr>
                <w:sz w:val="18"/>
                <w:szCs w:val="18"/>
              </w:rPr>
            </w:pPr>
            <w:r>
              <w:rPr>
                <w:sz w:val="18"/>
                <w:szCs w:val="18"/>
              </w:rPr>
              <w:t>MB 02a</w:t>
            </w:r>
          </w:p>
        </w:tc>
        <w:tc>
          <w:tcPr>
            <w:tcW w:w="900" w:type="dxa"/>
            <w:tcBorders>
              <w:top w:val="single" w:sz="8" w:space="0" w:color="000000"/>
              <w:left w:val="single" w:sz="8" w:space="0" w:color="000000"/>
              <w:bottom w:val="single" w:sz="8" w:space="0" w:color="000000"/>
              <w:right w:val="single" w:sz="8" w:space="0" w:color="000000"/>
            </w:tcBorders>
          </w:tcPr>
          <w:p w14:paraId="3AAC362C" w14:textId="77777777" w:rsidR="009E7ABE" w:rsidRDefault="00420E3D">
            <w:pPr>
              <w:jc w:val="center"/>
              <w:rPr>
                <w:sz w:val="18"/>
                <w:szCs w:val="18"/>
              </w:rPr>
            </w:pPr>
            <w:r>
              <w:rPr>
                <w:sz w:val="18"/>
                <w:szCs w:val="18"/>
              </w:rPr>
              <w:t>H</w:t>
            </w:r>
          </w:p>
        </w:tc>
        <w:tc>
          <w:tcPr>
            <w:tcW w:w="1890" w:type="dxa"/>
            <w:tcBorders>
              <w:top w:val="single" w:sz="8" w:space="0" w:color="000000"/>
              <w:left w:val="single" w:sz="8" w:space="0" w:color="000000"/>
              <w:bottom w:val="single" w:sz="8" w:space="0" w:color="000000"/>
              <w:right w:val="nil"/>
            </w:tcBorders>
          </w:tcPr>
          <w:p w14:paraId="7BA71A16" w14:textId="77777777" w:rsidR="009E7ABE" w:rsidRDefault="00420E3D">
            <w:pPr>
              <w:jc w:val="center"/>
              <w:rPr>
                <w:sz w:val="18"/>
                <w:szCs w:val="18"/>
              </w:rPr>
            </w:pPr>
            <w:r>
              <w:rPr>
                <w:sz w:val="18"/>
                <w:szCs w:val="18"/>
              </w:rPr>
              <w:t>44.37502</w:t>
            </w:r>
          </w:p>
          <w:p w14:paraId="54A0B19B" w14:textId="77777777" w:rsidR="009E7ABE" w:rsidRDefault="00420E3D">
            <w:pPr>
              <w:jc w:val="center"/>
              <w:rPr>
                <w:sz w:val="18"/>
                <w:szCs w:val="18"/>
              </w:rPr>
            </w:pPr>
            <w:r>
              <w:rPr>
                <w:sz w:val="18"/>
                <w:szCs w:val="18"/>
              </w:rPr>
              <w:t>-73.23881</w:t>
            </w:r>
          </w:p>
        </w:tc>
        <w:tc>
          <w:tcPr>
            <w:tcW w:w="1170" w:type="dxa"/>
            <w:tcBorders>
              <w:top w:val="single" w:sz="8" w:space="0" w:color="000000"/>
              <w:left w:val="single" w:sz="8" w:space="0" w:color="000000"/>
              <w:bottom w:val="single" w:sz="8" w:space="0" w:color="000000"/>
              <w:right w:val="nil"/>
            </w:tcBorders>
          </w:tcPr>
          <w:p w14:paraId="33CA6BA3" w14:textId="77777777" w:rsidR="009E7ABE" w:rsidRDefault="00420E3D">
            <w:pPr>
              <w:rPr>
                <w:sz w:val="18"/>
                <w:szCs w:val="18"/>
              </w:rPr>
            </w:pPr>
            <w:r>
              <w:rPr>
                <w:sz w:val="18"/>
                <w:szCs w:val="18"/>
              </w:rPr>
              <w:t>Shelburne</w:t>
            </w:r>
          </w:p>
        </w:tc>
        <w:tc>
          <w:tcPr>
            <w:tcW w:w="2340" w:type="dxa"/>
            <w:tcBorders>
              <w:top w:val="single" w:sz="8" w:space="0" w:color="000000"/>
              <w:left w:val="single" w:sz="8" w:space="0" w:color="000000"/>
              <w:bottom w:val="single" w:sz="8" w:space="0" w:color="000000"/>
              <w:right w:val="nil"/>
            </w:tcBorders>
          </w:tcPr>
          <w:p w14:paraId="77902E5E" w14:textId="77777777" w:rsidR="009E7ABE" w:rsidRDefault="00420E3D">
            <w:pPr>
              <w:rPr>
                <w:sz w:val="18"/>
                <w:szCs w:val="18"/>
              </w:rPr>
            </w:pPr>
            <w:r>
              <w:rPr>
                <w:sz w:val="18"/>
                <w:szCs w:val="18"/>
              </w:rPr>
              <w:t>McCabe’s Brook off path starting from the end of School Street in Shelburne.  Right bank.</w:t>
            </w:r>
          </w:p>
        </w:tc>
        <w:tc>
          <w:tcPr>
            <w:tcW w:w="2790" w:type="dxa"/>
            <w:tcBorders>
              <w:top w:val="single" w:sz="8" w:space="0" w:color="000000"/>
              <w:left w:val="single" w:sz="8" w:space="0" w:color="000000"/>
              <w:bottom w:val="single" w:sz="8" w:space="0" w:color="000000"/>
              <w:right w:val="single" w:sz="8" w:space="0" w:color="000000"/>
            </w:tcBorders>
          </w:tcPr>
          <w:p w14:paraId="714FCA66" w14:textId="77777777" w:rsidR="009E7ABE" w:rsidRDefault="00420E3D">
            <w:pPr>
              <w:rPr>
                <w:sz w:val="18"/>
                <w:szCs w:val="18"/>
              </w:rPr>
            </w:pPr>
            <w:r>
              <w:rPr>
                <w:sz w:val="18"/>
                <w:szCs w:val="18"/>
              </w:rPr>
              <w:t>Upstream from the School Street neighborhood.  Stream flows from Bostwick Road to sampling location along fields and through woods.  Small tributary enters upstream from west.</w:t>
            </w:r>
          </w:p>
        </w:tc>
      </w:tr>
      <w:tr w:rsidR="008151A6" w14:paraId="01C93D55" w14:textId="77777777" w:rsidTr="008151A6">
        <w:trPr>
          <w:trHeight w:val="800"/>
        </w:trPr>
        <w:tc>
          <w:tcPr>
            <w:tcW w:w="898" w:type="dxa"/>
            <w:tcBorders>
              <w:top w:val="single" w:sz="8" w:space="0" w:color="000000"/>
              <w:left w:val="single" w:sz="8" w:space="0" w:color="000000"/>
              <w:bottom w:val="single" w:sz="8" w:space="0" w:color="000000"/>
              <w:right w:val="nil"/>
            </w:tcBorders>
          </w:tcPr>
          <w:p w14:paraId="3D5C9054" w14:textId="77777777" w:rsidR="009E7ABE" w:rsidRDefault="00420E3D">
            <w:pPr>
              <w:jc w:val="center"/>
              <w:rPr>
                <w:sz w:val="18"/>
                <w:szCs w:val="18"/>
              </w:rPr>
            </w:pPr>
            <w:r>
              <w:rPr>
                <w:sz w:val="18"/>
                <w:szCs w:val="18"/>
              </w:rPr>
              <w:t>MB 03</w:t>
            </w:r>
          </w:p>
          <w:p w14:paraId="2319ADD9" w14:textId="77777777" w:rsidR="009E7ABE" w:rsidRDefault="00420E3D">
            <w:pPr>
              <w:jc w:val="center"/>
            </w:pPr>
            <w:r>
              <w:rPr>
                <w:sz w:val="18"/>
                <w:szCs w:val="18"/>
              </w:rPr>
              <w:t>(LR 03)</w:t>
            </w:r>
          </w:p>
        </w:tc>
        <w:tc>
          <w:tcPr>
            <w:tcW w:w="900" w:type="dxa"/>
            <w:tcBorders>
              <w:top w:val="single" w:sz="8" w:space="0" w:color="000000"/>
              <w:left w:val="single" w:sz="8" w:space="0" w:color="000000"/>
              <w:bottom w:val="single" w:sz="8" w:space="0" w:color="000000"/>
              <w:right w:val="single" w:sz="8" w:space="0" w:color="000000"/>
            </w:tcBorders>
          </w:tcPr>
          <w:p w14:paraId="2B2F34AD" w14:textId="77777777" w:rsidR="009E7ABE" w:rsidRDefault="00420E3D">
            <w:pPr>
              <w:jc w:val="center"/>
              <w:rPr>
                <w:sz w:val="18"/>
                <w:szCs w:val="18"/>
              </w:rPr>
            </w:pPr>
            <w:r>
              <w:rPr>
                <w:sz w:val="18"/>
                <w:szCs w:val="18"/>
              </w:rPr>
              <w:t>H</w:t>
            </w:r>
          </w:p>
        </w:tc>
        <w:tc>
          <w:tcPr>
            <w:tcW w:w="1890" w:type="dxa"/>
            <w:tcBorders>
              <w:top w:val="single" w:sz="8" w:space="0" w:color="000000"/>
              <w:left w:val="single" w:sz="8" w:space="0" w:color="000000"/>
              <w:bottom w:val="single" w:sz="8" w:space="0" w:color="000000"/>
              <w:right w:val="nil"/>
            </w:tcBorders>
          </w:tcPr>
          <w:p w14:paraId="4D049854" w14:textId="77777777" w:rsidR="009E7ABE" w:rsidRDefault="00420E3D">
            <w:pPr>
              <w:jc w:val="center"/>
              <w:rPr>
                <w:sz w:val="18"/>
                <w:szCs w:val="18"/>
              </w:rPr>
            </w:pPr>
            <w:r>
              <w:rPr>
                <w:sz w:val="18"/>
                <w:szCs w:val="18"/>
              </w:rPr>
              <w:t>44.36892</w:t>
            </w:r>
          </w:p>
          <w:p w14:paraId="4454B34B" w14:textId="77777777" w:rsidR="009E7ABE" w:rsidRDefault="00420E3D">
            <w:r>
              <w:rPr>
                <w:sz w:val="18"/>
                <w:szCs w:val="18"/>
              </w:rPr>
              <w:t xml:space="preserve"> -73.23586</w:t>
            </w:r>
          </w:p>
        </w:tc>
        <w:tc>
          <w:tcPr>
            <w:tcW w:w="1170" w:type="dxa"/>
            <w:tcBorders>
              <w:top w:val="single" w:sz="8" w:space="0" w:color="000000"/>
              <w:left w:val="single" w:sz="8" w:space="0" w:color="000000"/>
              <w:bottom w:val="single" w:sz="8" w:space="0" w:color="000000"/>
              <w:right w:val="nil"/>
            </w:tcBorders>
          </w:tcPr>
          <w:p w14:paraId="006F29DA" w14:textId="77777777" w:rsidR="009E7ABE" w:rsidRDefault="00420E3D">
            <w:r>
              <w:rPr>
                <w:sz w:val="18"/>
                <w:szCs w:val="18"/>
              </w:rPr>
              <w:t>Shelburne</w:t>
            </w:r>
          </w:p>
        </w:tc>
        <w:tc>
          <w:tcPr>
            <w:tcW w:w="2340" w:type="dxa"/>
            <w:tcBorders>
              <w:top w:val="single" w:sz="8" w:space="0" w:color="000000"/>
              <w:left w:val="single" w:sz="8" w:space="0" w:color="000000"/>
              <w:bottom w:val="single" w:sz="8" w:space="0" w:color="000000"/>
              <w:right w:val="nil"/>
            </w:tcBorders>
          </w:tcPr>
          <w:p w14:paraId="43A54F5C" w14:textId="77777777" w:rsidR="009E7ABE" w:rsidRDefault="00420E3D">
            <w:r>
              <w:rPr>
                <w:sz w:val="18"/>
                <w:szCs w:val="18"/>
              </w:rPr>
              <w:t>McCabe’s Brook, Bostwick Rd. Bridge.  Left bank at downstream discharge from culvert.</w:t>
            </w:r>
          </w:p>
        </w:tc>
        <w:tc>
          <w:tcPr>
            <w:tcW w:w="2790" w:type="dxa"/>
            <w:tcBorders>
              <w:top w:val="single" w:sz="8" w:space="0" w:color="000000"/>
              <w:left w:val="single" w:sz="8" w:space="0" w:color="000000"/>
              <w:bottom w:val="single" w:sz="8" w:space="0" w:color="000000"/>
              <w:right w:val="single" w:sz="8" w:space="0" w:color="000000"/>
            </w:tcBorders>
          </w:tcPr>
          <w:p w14:paraId="37E25AFC" w14:textId="77777777" w:rsidR="009E7ABE" w:rsidRDefault="00420E3D">
            <w:pPr>
              <w:rPr>
                <w:sz w:val="18"/>
                <w:szCs w:val="18"/>
              </w:rPr>
            </w:pPr>
            <w:r>
              <w:rPr>
                <w:sz w:val="18"/>
                <w:szCs w:val="18"/>
              </w:rPr>
              <w:t>Stream plunges upstream below Route 7. Forest, wetlands, in-stream pebble, sand, and silt deposition.</w:t>
            </w:r>
          </w:p>
        </w:tc>
      </w:tr>
      <w:tr w:rsidR="008151A6" w14:paraId="623A20AF" w14:textId="77777777" w:rsidTr="008151A6">
        <w:trPr>
          <w:trHeight w:val="940"/>
        </w:trPr>
        <w:tc>
          <w:tcPr>
            <w:tcW w:w="898" w:type="dxa"/>
            <w:tcBorders>
              <w:top w:val="single" w:sz="8" w:space="0" w:color="000000"/>
              <w:left w:val="single" w:sz="8" w:space="0" w:color="000000"/>
              <w:bottom w:val="single" w:sz="8" w:space="0" w:color="000000"/>
              <w:right w:val="nil"/>
            </w:tcBorders>
          </w:tcPr>
          <w:p w14:paraId="204299CE" w14:textId="77777777" w:rsidR="009E7ABE" w:rsidRDefault="00420E3D">
            <w:pPr>
              <w:jc w:val="center"/>
            </w:pPr>
            <w:r>
              <w:rPr>
                <w:sz w:val="18"/>
                <w:szCs w:val="18"/>
              </w:rPr>
              <w:t>MB 04</w:t>
            </w:r>
          </w:p>
        </w:tc>
        <w:tc>
          <w:tcPr>
            <w:tcW w:w="900" w:type="dxa"/>
            <w:tcBorders>
              <w:top w:val="single" w:sz="8" w:space="0" w:color="000000"/>
              <w:left w:val="single" w:sz="8" w:space="0" w:color="000000"/>
              <w:bottom w:val="single" w:sz="8" w:space="0" w:color="000000"/>
              <w:right w:val="single" w:sz="8" w:space="0" w:color="000000"/>
            </w:tcBorders>
          </w:tcPr>
          <w:p w14:paraId="361348F5" w14:textId="77777777" w:rsidR="009E7ABE" w:rsidRDefault="00420E3D">
            <w:pPr>
              <w:jc w:val="center"/>
              <w:rPr>
                <w:sz w:val="18"/>
                <w:szCs w:val="18"/>
              </w:rPr>
            </w:pPr>
            <w:r>
              <w:rPr>
                <w:sz w:val="18"/>
                <w:szCs w:val="18"/>
              </w:rPr>
              <w:t>H</w:t>
            </w:r>
          </w:p>
        </w:tc>
        <w:tc>
          <w:tcPr>
            <w:tcW w:w="1890" w:type="dxa"/>
            <w:tcBorders>
              <w:top w:val="single" w:sz="8" w:space="0" w:color="000000"/>
              <w:left w:val="single" w:sz="8" w:space="0" w:color="000000"/>
              <w:bottom w:val="single" w:sz="8" w:space="0" w:color="000000"/>
              <w:right w:val="nil"/>
            </w:tcBorders>
          </w:tcPr>
          <w:p w14:paraId="1CE2B6AC" w14:textId="77777777" w:rsidR="009E7ABE" w:rsidRDefault="00420E3D">
            <w:pPr>
              <w:jc w:val="center"/>
              <w:rPr>
                <w:sz w:val="18"/>
                <w:szCs w:val="18"/>
              </w:rPr>
            </w:pPr>
            <w:r>
              <w:rPr>
                <w:sz w:val="18"/>
                <w:szCs w:val="18"/>
              </w:rPr>
              <w:t>44.36230</w:t>
            </w:r>
          </w:p>
          <w:p w14:paraId="4086ABE4" w14:textId="77777777" w:rsidR="009E7ABE" w:rsidRDefault="00420E3D">
            <w:r>
              <w:rPr>
                <w:sz w:val="18"/>
                <w:szCs w:val="18"/>
              </w:rPr>
              <w:t xml:space="preserve"> -73.23461</w:t>
            </w:r>
          </w:p>
        </w:tc>
        <w:tc>
          <w:tcPr>
            <w:tcW w:w="1170" w:type="dxa"/>
            <w:tcBorders>
              <w:top w:val="single" w:sz="8" w:space="0" w:color="000000"/>
              <w:left w:val="single" w:sz="8" w:space="0" w:color="000000"/>
              <w:bottom w:val="single" w:sz="8" w:space="0" w:color="000000"/>
              <w:right w:val="nil"/>
            </w:tcBorders>
          </w:tcPr>
          <w:p w14:paraId="097D27A4" w14:textId="77777777" w:rsidR="009E7ABE" w:rsidRDefault="00420E3D">
            <w:r>
              <w:rPr>
                <w:sz w:val="18"/>
                <w:szCs w:val="18"/>
              </w:rPr>
              <w:t>Shelburne</w:t>
            </w:r>
          </w:p>
        </w:tc>
        <w:tc>
          <w:tcPr>
            <w:tcW w:w="2340" w:type="dxa"/>
            <w:tcBorders>
              <w:top w:val="single" w:sz="8" w:space="0" w:color="000000"/>
              <w:left w:val="single" w:sz="8" w:space="0" w:color="000000"/>
              <w:bottom w:val="single" w:sz="8" w:space="0" w:color="000000"/>
              <w:right w:val="nil"/>
            </w:tcBorders>
          </w:tcPr>
          <w:p w14:paraId="216681F1" w14:textId="77777777" w:rsidR="009E7ABE" w:rsidRDefault="00420E3D">
            <w:r>
              <w:rPr>
                <w:sz w:val="18"/>
                <w:szCs w:val="18"/>
              </w:rPr>
              <w:t>McCabe’s Brook, Route 7 bridge.  Right bank at upstream end of bridge.</w:t>
            </w:r>
          </w:p>
        </w:tc>
        <w:tc>
          <w:tcPr>
            <w:tcW w:w="2790" w:type="dxa"/>
            <w:tcBorders>
              <w:top w:val="single" w:sz="8" w:space="0" w:color="000000"/>
              <w:left w:val="single" w:sz="8" w:space="0" w:color="000000"/>
              <w:bottom w:val="single" w:sz="8" w:space="0" w:color="000000"/>
              <w:right w:val="single" w:sz="8" w:space="0" w:color="000000"/>
            </w:tcBorders>
          </w:tcPr>
          <w:p w14:paraId="7493B956" w14:textId="77777777" w:rsidR="009E7ABE" w:rsidRDefault="00420E3D">
            <w:r>
              <w:rPr>
                <w:sz w:val="18"/>
                <w:szCs w:val="18"/>
              </w:rPr>
              <w:t>Upstream bank erosion.  Vermont Teddy Bear storm drainage pond overflow immediately upstream on east drainage.</w:t>
            </w:r>
          </w:p>
        </w:tc>
      </w:tr>
      <w:tr w:rsidR="008151A6" w14:paraId="4FFEFC31" w14:textId="77777777" w:rsidTr="008151A6">
        <w:trPr>
          <w:trHeight w:val="940"/>
        </w:trPr>
        <w:tc>
          <w:tcPr>
            <w:tcW w:w="898" w:type="dxa"/>
            <w:tcBorders>
              <w:top w:val="single" w:sz="8" w:space="0" w:color="000000"/>
              <w:left w:val="single" w:sz="8" w:space="0" w:color="000000"/>
              <w:bottom w:val="single" w:sz="8" w:space="0" w:color="000000"/>
              <w:right w:val="nil"/>
            </w:tcBorders>
          </w:tcPr>
          <w:p w14:paraId="6B04D0EF" w14:textId="77777777" w:rsidR="009E7ABE" w:rsidRDefault="00420E3D">
            <w:pPr>
              <w:jc w:val="center"/>
              <w:rPr>
                <w:sz w:val="18"/>
                <w:szCs w:val="18"/>
              </w:rPr>
            </w:pPr>
            <w:r>
              <w:rPr>
                <w:sz w:val="18"/>
                <w:szCs w:val="18"/>
              </w:rPr>
              <w:t>MB 04a</w:t>
            </w:r>
          </w:p>
          <w:p w14:paraId="32D0483A" w14:textId="77777777" w:rsidR="009E7ABE" w:rsidRDefault="009E7ABE">
            <w:pPr>
              <w:jc w:val="center"/>
              <w:rPr>
                <w:sz w:val="18"/>
                <w:szCs w:val="18"/>
              </w:rPr>
            </w:pPr>
          </w:p>
          <w:p w14:paraId="7B6FA605" w14:textId="77777777" w:rsidR="009E7ABE" w:rsidRDefault="009E7ABE">
            <w:pPr>
              <w:jc w:val="center"/>
            </w:pPr>
          </w:p>
        </w:tc>
        <w:tc>
          <w:tcPr>
            <w:tcW w:w="900" w:type="dxa"/>
            <w:tcBorders>
              <w:top w:val="single" w:sz="8" w:space="0" w:color="000000"/>
              <w:left w:val="single" w:sz="8" w:space="0" w:color="000000"/>
              <w:bottom w:val="single" w:sz="8" w:space="0" w:color="000000"/>
              <w:right w:val="single" w:sz="8" w:space="0" w:color="000000"/>
            </w:tcBorders>
          </w:tcPr>
          <w:p w14:paraId="0540FC90" w14:textId="77777777" w:rsidR="009E7ABE" w:rsidRDefault="00420E3D">
            <w:pPr>
              <w:jc w:val="center"/>
              <w:rPr>
                <w:sz w:val="18"/>
                <w:szCs w:val="18"/>
              </w:rPr>
            </w:pPr>
            <w:r>
              <w:rPr>
                <w:sz w:val="18"/>
                <w:szCs w:val="18"/>
              </w:rPr>
              <w:t>H</w:t>
            </w:r>
          </w:p>
        </w:tc>
        <w:tc>
          <w:tcPr>
            <w:tcW w:w="1890" w:type="dxa"/>
            <w:tcBorders>
              <w:top w:val="single" w:sz="8" w:space="0" w:color="000000"/>
              <w:left w:val="single" w:sz="8" w:space="0" w:color="000000"/>
              <w:bottom w:val="single" w:sz="8" w:space="0" w:color="000000"/>
              <w:right w:val="nil"/>
            </w:tcBorders>
          </w:tcPr>
          <w:p w14:paraId="2925E5C6" w14:textId="77777777" w:rsidR="009E7ABE" w:rsidRDefault="00420E3D">
            <w:pPr>
              <w:jc w:val="center"/>
              <w:rPr>
                <w:sz w:val="18"/>
                <w:szCs w:val="18"/>
              </w:rPr>
            </w:pPr>
            <w:r>
              <w:rPr>
                <w:sz w:val="18"/>
                <w:szCs w:val="18"/>
              </w:rPr>
              <w:t>44.36086</w:t>
            </w:r>
          </w:p>
          <w:p w14:paraId="2DEC9F05" w14:textId="77777777" w:rsidR="009E7ABE" w:rsidRDefault="00420E3D">
            <w:pPr>
              <w:jc w:val="center"/>
            </w:pPr>
            <w:r>
              <w:rPr>
                <w:sz w:val="18"/>
                <w:szCs w:val="18"/>
              </w:rPr>
              <w:t>-73.23405</w:t>
            </w:r>
          </w:p>
        </w:tc>
        <w:tc>
          <w:tcPr>
            <w:tcW w:w="1170" w:type="dxa"/>
            <w:tcBorders>
              <w:top w:val="single" w:sz="8" w:space="0" w:color="000000"/>
              <w:left w:val="single" w:sz="8" w:space="0" w:color="000000"/>
              <w:bottom w:val="single" w:sz="8" w:space="0" w:color="000000"/>
              <w:right w:val="nil"/>
            </w:tcBorders>
          </w:tcPr>
          <w:p w14:paraId="699D3E3B" w14:textId="77777777" w:rsidR="009E7ABE" w:rsidRDefault="00420E3D">
            <w:r>
              <w:rPr>
                <w:sz w:val="18"/>
                <w:szCs w:val="18"/>
              </w:rPr>
              <w:t>Shelburne</w:t>
            </w:r>
          </w:p>
        </w:tc>
        <w:tc>
          <w:tcPr>
            <w:tcW w:w="2340" w:type="dxa"/>
            <w:tcBorders>
              <w:top w:val="single" w:sz="8" w:space="0" w:color="000000"/>
              <w:left w:val="single" w:sz="8" w:space="0" w:color="000000"/>
              <w:bottom w:val="single" w:sz="8" w:space="0" w:color="000000"/>
              <w:right w:val="nil"/>
            </w:tcBorders>
          </w:tcPr>
          <w:p w14:paraId="50695F35" w14:textId="77777777" w:rsidR="009E7ABE" w:rsidRDefault="00420E3D">
            <w:pPr>
              <w:rPr>
                <w:sz w:val="18"/>
                <w:szCs w:val="18"/>
              </w:rPr>
            </w:pPr>
            <w:r>
              <w:rPr>
                <w:sz w:val="18"/>
                <w:szCs w:val="18"/>
              </w:rPr>
              <w:t>McCabe’s Brook, Vermont Teddy Bear access road</w:t>
            </w:r>
          </w:p>
          <w:p w14:paraId="7576652B" w14:textId="77777777" w:rsidR="009E7ABE" w:rsidRDefault="009E7ABE"/>
        </w:tc>
        <w:tc>
          <w:tcPr>
            <w:tcW w:w="2790" w:type="dxa"/>
            <w:tcBorders>
              <w:top w:val="single" w:sz="8" w:space="0" w:color="000000"/>
              <w:left w:val="single" w:sz="8" w:space="0" w:color="000000"/>
              <w:bottom w:val="single" w:sz="8" w:space="0" w:color="000000"/>
              <w:right w:val="single" w:sz="8" w:space="0" w:color="000000"/>
            </w:tcBorders>
          </w:tcPr>
          <w:p w14:paraId="5A14188F" w14:textId="77777777" w:rsidR="009E7ABE" w:rsidRDefault="00420E3D">
            <w:r>
              <w:rPr>
                <w:sz w:val="18"/>
                <w:szCs w:val="18"/>
              </w:rPr>
              <w:t>Upstream Route 7 fill disposal on farm fields on east drainage.  Upstream from disposal site, pasture and corn fields with manure spreading on west drainage.  Upstream drainage 3.31 mi</w:t>
            </w:r>
            <w:r>
              <w:rPr>
                <w:sz w:val="18"/>
                <w:szCs w:val="18"/>
                <w:vertAlign w:val="superscript"/>
              </w:rPr>
              <w:t>2</w:t>
            </w:r>
            <w:r>
              <w:rPr>
                <w:sz w:val="18"/>
                <w:szCs w:val="18"/>
              </w:rPr>
              <w:t>.</w:t>
            </w:r>
          </w:p>
        </w:tc>
      </w:tr>
      <w:tr w:rsidR="008151A6" w14:paraId="3B78D37D" w14:textId="77777777" w:rsidTr="008151A6">
        <w:trPr>
          <w:trHeight w:val="940"/>
        </w:trPr>
        <w:tc>
          <w:tcPr>
            <w:tcW w:w="898" w:type="dxa"/>
            <w:tcBorders>
              <w:top w:val="single" w:sz="8" w:space="0" w:color="000000"/>
              <w:left w:val="single" w:sz="8" w:space="0" w:color="000000"/>
              <w:bottom w:val="single" w:sz="8" w:space="0" w:color="000000"/>
              <w:right w:val="nil"/>
            </w:tcBorders>
          </w:tcPr>
          <w:p w14:paraId="041DC044" w14:textId="77777777" w:rsidR="009E7ABE" w:rsidRDefault="00420E3D">
            <w:pPr>
              <w:jc w:val="center"/>
              <w:rPr>
                <w:sz w:val="18"/>
                <w:szCs w:val="18"/>
              </w:rPr>
            </w:pPr>
            <w:r>
              <w:rPr>
                <w:sz w:val="18"/>
                <w:szCs w:val="18"/>
              </w:rPr>
              <w:lastRenderedPageBreak/>
              <w:t>MB 05</w:t>
            </w:r>
          </w:p>
          <w:p w14:paraId="0465A9BA" w14:textId="77777777" w:rsidR="009E7ABE" w:rsidRDefault="00420E3D">
            <w:pPr>
              <w:jc w:val="center"/>
            </w:pPr>
            <w:r>
              <w:rPr>
                <w:sz w:val="18"/>
                <w:szCs w:val="18"/>
              </w:rPr>
              <w:t>(LR 05)</w:t>
            </w:r>
          </w:p>
        </w:tc>
        <w:tc>
          <w:tcPr>
            <w:tcW w:w="900" w:type="dxa"/>
            <w:tcBorders>
              <w:top w:val="single" w:sz="8" w:space="0" w:color="000000"/>
              <w:left w:val="single" w:sz="8" w:space="0" w:color="000000"/>
              <w:bottom w:val="single" w:sz="8" w:space="0" w:color="000000"/>
              <w:right w:val="single" w:sz="8" w:space="0" w:color="000000"/>
            </w:tcBorders>
          </w:tcPr>
          <w:p w14:paraId="4B2D00D0" w14:textId="77777777" w:rsidR="009E7ABE" w:rsidRDefault="00420E3D">
            <w:pPr>
              <w:jc w:val="center"/>
              <w:rPr>
                <w:sz w:val="18"/>
                <w:szCs w:val="18"/>
              </w:rPr>
            </w:pPr>
            <w:r>
              <w:rPr>
                <w:sz w:val="18"/>
                <w:szCs w:val="18"/>
              </w:rPr>
              <w:t>H</w:t>
            </w:r>
          </w:p>
        </w:tc>
        <w:tc>
          <w:tcPr>
            <w:tcW w:w="1890" w:type="dxa"/>
            <w:tcBorders>
              <w:top w:val="single" w:sz="8" w:space="0" w:color="000000"/>
              <w:left w:val="single" w:sz="8" w:space="0" w:color="000000"/>
              <w:bottom w:val="single" w:sz="8" w:space="0" w:color="000000"/>
              <w:right w:val="nil"/>
            </w:tcBorders>
          </w:tcPr>
          <w:p w14:paraId="188506E7" w14:textId="77777777" w:rsidR="009E7ABE" w:rsidRDefault="00420E3D">
            <w:pPr>
              <w:jc w:val="center"/>
              <w:rPr>
                <w:sz w:val="18"/>
                <w:szCs w:val="18"/>
              </w:rPr>
            </w:pPr>
            <w:r>
              <w:rPr>
                <w:sz w:val="18"/>
                <w:szCs w:val="18"/>
              </w:rPr>
              <w:t>44.34582</w:t>
            </w:r>
          </w:p>
          <w:p w14:paraId="42668F81" w14:textId="77777777" w:rsidR="009E7ABE" w:rsidRDefault="00420E3D">
            <w:r>
              <w:rPr>
                <w:sz w:val="18"/>
                <w:szCs w:val="18"/>
              </w:rPr>
              <w:t xml:space="preserve"> -73.22868</w:t>
            </w:r>
          </w:p>
        </w:tc>
        <w:tc>
          <w:tcPr>
            <w:tcW w:w="1170" w:type="dxa"/>
            <w:tcBorders>
              <w:top w:val="single" w:sz="8" w:space="0" w:color="000000"/>
              <w:left w:val="single" w:sz="8" w:space="0" w:color="000000"/>
              <w:bottom w:val="single" w:sz="8" w:space="0" w:color="000000"/>
              <w:right w:val="nil"/>
            </w:tcBorders>
          </w:tcPr>
          <w:p w14:paraId="739C1B8E" w14:textId="77777777" w:rsidR="009E7ABE" w:rsidRDefault="00420E3D">
            <w:pPr>
              <w:jc w:val="center"/>
            </w:pPr>
            <w:r>
              <w:rPr>
                <w:sz w:val="18"/>
                <w:szCs w:val="18"/>
              </w:rPr>
              <w:t>Charlotte</w:t>
            </w:r>
          </w:p>
        </w:tc>
        <w:tc>
          <w:tcPr>
            <w:tcW w:w="2340" w:type="dxa"/>
            <w:tcBorders>
              <w:top w:val="single" w:sz="8" w:space="0" w:color="000000"/>
              <w:left w:val="single" w:sz="8" w:space="0" w:color="000000"/>
              <w:bottom w:val="single" w:sz="8" w:space="0" w:color="000000"/>
              <w:right w:val="nil"/>
            </w:tcBorders>
          </w:tcPr>
          <w:p w14:paraId="46DA12AB" w14:textId="77777777" w:rsidR="009E7ABE" w:rsidRDefault="00420E3D">
            <w:r>
              <w:rPr>
                <w:sz w:val="18"/>
                <w:szCs w:val="18"/>
              </w:rPr>
              <w:t>McCabe’s Brook, Lime Kiln Rd. bridge.  Downstream discharge from culvert.</w:t>
            </w:r>
          </w:p>
        </w:tc>
        <w:tc>
          <w:tcPr>
            <w:tcW w:w="2790" w:type="dxa"/>
            <w:tcBorders>
              <w:top w:val="single" w:sz="8" w:space="0" w:color="000000"/>
              <w:left w:val="single" w:sz="8" w:space="0" w:color="000000"/>
              <w:bottom w:val="single" w:sz="8" w:space="0" w:color="000000"/>
              <w:right w:val="single" w:sz="8" w:space="0" w:color="000000"/>
            </w:tcBorders>
          </w:tcPr>
          <w:p w14:paraId="370AFC2B" w14:textId="77777777" w:rsidR="009E7ABE" w:rsidRDefault="00420E3D">
            <w:r>
              <w:rPr>
                <w:sz w:val="18"/>
                <w:szCs w:val="18"/>
              </w:rPr>
              <w:t>Horses upstream, west (left) bank.  Nordic Farm upstream west drainage.</w:t>
            </w:r>
          </w:p>
        </w:tc>
      </w:tr>
    </w:tbl>
    <w:p w14:paraId="25564265" w14:textId="77777777" w:rsidR="009E7ABE" w:rsidRDefault="009E7ABE">
      <w:pPr>
        <w:rPr>
          <w:b/>
        </w:rPr>
      </w:pPr>
    </w:p>
    <w:p w14:paraId="793DEA50" w14:textId="77777777" w:rsidR="009E7ABE" w:rsidRDefault="009E7ABE">
      <w:pPr>
        <w:rPr>
          <w:b/>
        </w:rPr>
      </w:pPr>
    </w:p>
    <w:p w14:paraId="57530628" w14:textId="77777777" w:rsidR="009E7ABE" w:rsidRDefault="009E7ABE">
      <w:pPr>
        <w:rPr>
          <w:b/>
        </w:rPr>
      </w:pPr>
    </w:p>
    <w:p w14:paraId="2720198E" w14:textId="77777777" w:rsidR="009E7ABE" w:rsidRDefault="009E7ABE">
      <w:pPr>
        <w:rPr>
          <w:b/>
        </w:rPr>
      </w:pPr>
    </w:p>
    <w:p w14:paraId="15811B14" w14:textId="77777777" w:rsidR="009E7ABE" w:rsidRDefault="009E7ABE">
      <w:pPr>
        <w:widowControl w:val="0"/>
        <w:pBdr>
          <w:top w:val="nil"/>
          <w:left w:val="nil"/>
          <w:bottom w:val="nil"/>
          <w:right w:val="nil"/>
          <w:between w:val="nil"/>
        </w:pBdr>
        <w:spacing w:line="276" w:lineRule="auto"/>
        <w:rPr>
          <w:b/>
        </w:rPr>
        <w:sectPr w:rsidR="009E7ABE">
          <w:type w:val="continuous"/>
          <w:pgSz w:w="12240" w:h="15840"/>
          <w:pgMar w:top="1440" w:right="1080" w:bottom="1440" w:left="1440" w:header="720" w:footer="720" w:gutter="0"/>
          <w:cols w:space="720"/>
        </w:sectPr>
      </w:pPr>
    </w:p>
    <w:p w14:paraId="14F8947A" w14:textId="77777777" w:rsidR="009E7ABE" w:rsidRDefault="00420E3D">
      <w:pPr>
        <w:rPr>
          <w:b/>
        </w:rPr>
      </w:pPr>
      <w:r>
        <w:rPr>
          <w:b/>
        </w:rPr>
        <w:t>Thorp and Kimball Brooks</w:t>
      </w:r>
      <w:r>
        <w:rPr>
          <w:b/>
        </w:rPr>
        <w:br/>
      </w:r>
    </w:p>
    <w:tbl>
      <w:tblPr>
        <w:tblStyle w:val="a9"/>
        <w:tblW w:w="10168" w:type="dxa"/>
        <w:tblInd w:w="-178" w:type="dxa"/>
        <w:tblLayout w:type="fixed"/>
        <w:tblLook w:val="0000" w:firstRow="0" w:lastRow="0" w:firstColumn="0" w:lastColumn="0" w:noHBand="0" w:noVBand="0"/>
      </w:tblPr>
      <w:tblGrid>
        <w:gridCol w:w="988"/>
        <w:gridCol w:w="1170"/>
        <w:gridCol w:w="1350"/>
        <w:gridCol w:w="1260"/>
        <w:gridCol w:w="2610"/>
        <w:gridCol w:w="2790"/>
        <w:tblGridChange w:id="20">
          <w:tblGrid>
            <w:gridCol w:w="988"/>
            <w:gridCol w:w="1170"/>
            <w:gridCol w:w="1350"/>
            <w:gridCol w:w="1260"/>
            <w:gridCol w:w="2610"/>
            <w:gridCol w:w="2790"/>
          </w:tblGrid>
        </w:tblGridChange>
      </w:tblGrid>
      <w:tr w:rsidR="008151A6" w14:paraId="5296C24D" w14:textId="77777777" w:rsidTr="008151A6">
        <w:trPr>
          <w:trHeight w:val="520"/>
        </w:trPr>
        <w:tc>
          <w:tcPr>
            <w:tcW w:w="988" w:type="dxa"/>
            <w:tcBorders>
              <w:top w:val="single" w:sz="8" w:space="0" w:color="000000"/>
              <w:left w:val="single" w:sz="8" w:space="0" w:color="000000"/>
              <w:bottom w:val="single" w:sz="8" w:space="0" w:color="000000"/>
              <w:right w:val="nil"/>
            </w:tcBorders>
          </w:tcPr>
          <w:p w14:paraId="1F64C75E" w14:textId="77777777" w:rsidR="009E7ABE" w:rsidRDefault="00420E3D">
            <w:pPr>
              <w:jc w:val="center"/>
              <w:rPr>
                <w:b/>
                <w:sz w:val="18"/>
                <w:szCs w:val="18"/>
              </w:rPr>
            </w:pPr>
            <w:r>
              <w:rPr>
                <w:b/>
                <w:sz w:val="18"/>
                <w:szCs w:val="18"/>
              </w:rPr>
              <w:t>Station</w:t>
            </w:r>
          </w:p>
          <w:p w14:paraId="784119B7" w14:textId="77777777" w:rsidR="009E7ABE" w:rsidRDefault="00420E3D">
            <w:pPr>
              <w:jc w:val="center"/>
              <w:rPr>
                <w:b/>
              </w:rPr>
            </w:pPr>
            <w:r>
              <w:rPr>
                <w:b/>
                <w:sz w:val="18"/>
                <w:szCs w:val="18"/>
              </w:rPr>
              <w:t>No.</w:t>
            </w:r>
          </w:p>
        </w:tc>
        <w:tc>
          <w:tcPr>
            <w:tcW w:w="1170" w:type="dxa"/>
            <w:tcBorders>
              <w:top w:val="single" w:sz="8" w:space="0" w:color="000000"/>
              <w:left w:val="single" w:sz="8" w:space="0" w:color="000000"/>
              <w:bottom w:val="single" w:sz="8" w:space="0" w:color="000000"/>
              <w:right w:val="single" w:sz="8" w:space="0" w:color="000000"/>
            </w:tcBorders>
          </w:tcPr>
          <w:p w14:paraId="74848700" w14:textId="77777777" w:rsidR="009E7ABE" w:rsidRDefault="00420E3D">
            <w:pPr>
              <w:jc w:val="center"/>
              <w:rPr>
                <w:b/>
                <w:sz w:val="18"/>
                <w:szCs w:val="18"/>
              </w:rPr>
            </w:pPr>
            <w:r>
              <w:rPr>
                <w:b/>
                <w:sz w:val="18"/>
                <w:szCs w:val="18"/>
              </w:rPr>
              <w:t>Target Flow</w:t>
            </w:r>
          </w:p>
        </w:tc>
        <w:tc>
          <w:tcPr>
            <w:tcW w:w="1350" w:type="dxa"/>
            <w:tcBorders>
              <w:top w:val="single" w:sz="8" w:space="0" w:color="000000"/>
              <w:left w:val="single" w:sz="8" w:space="0" w:color="000000"/>
              <w:bottom w:val="single" w:sz="8" w:space="0" w:color="000000"/>
              <w:right w:val="nil"/>
            </w:tcBorders>
          </w:tcPr>
          <w:p w14:paraId="1B3BFF37" w14:textId="77777777" w:rsidR="009E7ABE" w:rsidRDefault="009E7ABE">
            <w:pPr>
              <w:jc w:val="center"/>
              <w:rPr>
                <w:b/>
                <w:sz w:val="18"/>
                <w:szCs w:val="18"/>
              </w:rPr>
            </w:pPr>
          </w:p>
          <w:p w14:paraId="67BAB054" w14:textId="77777777" w:rsidR="009E7ABE" w:rsidRDefault="00420E3D">
            <w:pPr>
              <w:jc w:val="center"/>
              <w:rPr>
                <w:b/>
              </w:rPr>
            </w:pPr>
            <w:r>
              <w:rPr>
                <w:b/>
                <w:sz w:val="18"/>
                <w:szCs w:val="18"/>
              </w:rPr>
              <w:t>Coordinates</w:t>
            </w:r>
          </w:p>
        </w:tc>
        <w:tc>
          <w:tcPr>
            <w:tcW w:w="1260" w:type="dxa"/>
            <w:tcBorders>
              <w:top w:val="single" w:sz="8" w:space="0" w:color="000000"/>
              <w:left w:val="single" w:sz="8" w:space="0" w:color="000000"/>
              <w:bottom w:val="single" w:sz="8" w:space="0" w:color="000000"/>
              <w:right w:val="nil"/>
            </w:tcBorders>
          </w:tcPr>
          <w:p w14:paraId="000B6E12" w14:textId="77777777" w:rsidR="009E7ABE" w:rsidRDefault="009E7ABE">
            <w:pPr>
              <w:jc w:val="center"/>
              <w:rPr>
                <w:b/>
                <w:sz w:val="18"/>
                <w:szCs w:val="18"/>
              </w:rPr>
            </w:pPr>
          </w:p>
          <w:p w14:paraId="518A5D10" w14:textId="77777777" w:rsidR="009E7ABE" w:rsidRDefault="00420E3D">
            <w:pPr>
              <w:jc w:val="center"/>
              <w:rPr>
                <w:b/>
              </w:rPr>
            </w:pPr>
            <w:r>
              <w:rPr>
                <w:b/>
                <w:sz w:val="18"/>
                <w:szCs w:val="18"/>
              </w:rPr>
              <w:t>Town</w:t>
            </w:r>
          </w:p>
        </w:tc>
        <w:tc>
          <w:tcPr>
            <w:tcW w:w="2610" w:type="dxa"/>
            <w:tcBorders>
              <w:top w:val="single" w:sz="8" w:space="0" w:color="000000"/>
              <w:left w:val="single" w:sz="8" w:space="0" w:color="000000"/>
              <w:bottom w:val="single" w:sz="8" w:space="0" w:color="000000"/>
              <w:right w:val="nil"/>
            </w:tcBorders>
          </w:tcPr>
          <w:p w14:paraId="44211551" w14:textId="77777777" w:rsidR="009E7ABE" w:rsidRDefault="009E7ABE">
            <w:pPr>
              <w:jc w:val="center"/>
              <w:rPr>
                <w:b/>
                <w:sz w:val="18"/>
                <w:szCs w:val="18"/>
              </w:rPr>
            </w:pPr>
          </w:p>
          <w:p w14:paraId="443B981F" w14:textId="77777777" w:rsidR="009E7ABE" w:rsidRDefault="00420E3D">
            <w:pPr>
              <w:jc w:val="center"/>
              <w:rPr>
                <w:b/>
              </w:rPr>
            </w:pPr>
            <w:r>
              <w:rPr>
                <w:b/>
                <w:sz w:val="18"/>
                <w:szCs w:val="18"/>
              </w:rPr>
              <w:t>Description</w:t>
            </w:r>
          </w:p>
        </w:tc>
        <w:tc>
          <w:tcPr>
            <w:tcW w:w="2790" w:type="dxa"/>
            <w:tcBorders>
              <w:top w:val="single" w:sz="8" w:space="0" w:color="000000"/>
              <w:left w:val="single" w:sz="8" w:space="0" w:color="000000"/>
              <w:bottom w:val="single" w:sz="8" w:space="0" w:color="000000"/>
              <w:right w:val="single" w:sz="8" w:space="0" w:color="000000"/>
            </w:tcBorders>
          </w:tcPr>
          <w:p w14:paraId="3D47B2FB" w14:textId="77777777" w:rsidR="009E7ABE" w:rsidRDefault="009E7ABE">
            <w:pPr>
              <w:jc w:val="center"/>
              <w:rPr>
                <w:b/>
                <w:sz w:val="18"/>
                <w:szCs w:val="18"/>
              </w:rPr>
            </w:pPr>
          </w:p>
          <w:p w14:paraId="02AA193C" w14:textId="77777777" w:rsidR="009E7ABE" w:rsidRDefault="00420E3D">
            <w:pPr>
              <w:jc w:val="center"/>
              <w:rPr>
                <w:b/>
              </w:rPr>
            </w:pPr>
            <w:r>
              <w:rPr>
                <w:b/>
                <w:sz w:val="18"/>
                <w:szCs w:val="18"/>
              </w:rPr>
              <w:t>Remarks</w:t>
            </w:r>
          </w:p>
        </w:tc>
      </w:tr>
      <w:tr w:rsidR="008151A6" w14:paraId="5C2F5CCD" w14:textId="77777777">
        <w:trPr>
          <w:trHeight w:val="520"/>
        </w:trPr>
        <w:tc>
          <w:tcPr>
            <w:tcW w:w="988" w:type="dxa"/>
            <w:tcBorders>
              <w:top w:val="single" w:sz="8" w:space="0" w:color="000000"/>
              <w:left w:val="single" w:sz="8" w:space="0" w:color="000000"/>
              <w:bottom w:val="single" w:sz="8" w:space="0" w:color="000000"/>
              <w:right w:val="nil"/>
            </w:tcBorders>
            <w:vAlign w:val="center"/>
          </w:tcPr>
          <w:p w14:paraId="7CA8E3F4" w14:textId="77777777" w:rsidR="009E7ABE" w:rsidRDefault="00420E3D">
            <w:pPr>
              <w:jc w:val="center"/>
              <w:rPr>
                <w:sz w:val="17"/>
                <w:szCs w:val="17"/>
              </w:rPr>
            </w:pPr>
            <w:r>
              <w:rPr>
                <w:sz w:val="17"/>
                <w:szCs w:val="17"/>
              </w:rPr>
              <w:t>T 01</w:t>
            </w:r>
          </w:p>
        </w:tc>
        <w:tc>
          <w:tcPr>
            <w:tcW w:w="1170" w:type="dxa"/>
            <w:tcBorders>
              <w:top w:val="single" w:sz="8" w:space="0" w:color="000000"/>
              <w:left w:val="single" w:sz="8" w:space="0" w:color="000000"/>
              <w:bottom w:val="single" w:sz="8" w:space="0" w:color="000000"/>
              <w:right w:val="single" w:sz="8" w:space="0" w:color="000000"/>
            </w:tcBorders>
          </w:tcPr>
          <w:p w14:paraId="763E12A1" w14:textId="77777777" w:rsidR="009E7ABE" w:rsidRDefault="00420E3D">
            <w:pPr>
              <w:jc w:val="center"/>
              <w:rPr>
                <w:sz w:val="17"/>
                <w:szCs w:val="17"/>
              </w:rPr>
            </w:pPr>
            <w:r>
              <w:rPr>
                <w:sz w:val="17"/>
                <w:szCs w:val="17"/>
              </w:rPr>
              <w:t>H</w:t>
            </w:r>
          </w:p>
        </w:tc>
        <w:tc>
          <w:tcPr>
            <w:tcW w:w="1350" w:type="dxa"/>
            <w:tcBorders>
              <w:top w:val="single" w:sz="8" w:space="0" w:color="000000"/>
              <w:left w:val="single" w:sz="8" w:space="0" w:color="000000"/>
              <w:bottom w:val="single" w:sz="8" w:space="0" w:color="000000"/>
              <w:right w:val="nil"/>
            </w:tcBorders>
            <w:vAlign w:val="center"/>
          </w:tcPr>
          <w:p w14:paraId="465DA898" w14:textId="77777777" w:rsidR="009E7ABE" w:rsidRDefault="00420E3D">
            <w:pPr>
              <w:jc w:val="center"/>
              <w:rPr>
                <w:sz w:val="17"/>
                <w:szCs w:val="17"/>
              </w:rPr>
            </w:pPr>
            <w:r>
              <w:rPr>
                <w:sz w:val="17"/>
                <w:szCs w:val="17"/>
              </w:rPr>
              <w:t>44.273073</w:t>
            </w:r>
          </w:p>
          <w:p w14:paraId="12199DAC" w14:textId="77777777" w:rsidR="009E7ABE" w:rsidRDefault="00420E3D">
            <w:pPr>
              <w:jc w:val="center"/>
              <w:rPr>
                <w:sz w:val="17"/>
                <w:szCs w:val="17"/>
              </w:rPr>
            </w:pPr>
            <w:r>
              <w:rPr>
                <w:sz w:val="17"/>
                <w:szCs w:val="17"/>
              </w:rPr>
              <w:t>-73.256597</w:t>
            </w:r>
          </w:p>
        </w:tc>
        <w:tc>
          <w:tcPr>
            <w:tcW w:w="1260" w:type="dxa"/>
            <w:tcBorders>
              <w:top w:val="single" w:sz="8" w:space="0" w:color="000000"/>
              <w:left w:val="single" w:sz="8" w:space="0" w:color="000000"/>
              <w:bottom w:val="single" w:sz="8" w:space="0" w:color="000000"/>
              <w:right w:val="nil"/>
            </w:tcBorders>
            <w:vAlign w:val="center"/>
          </w:tcPr>
          <w:p w14:paraId="7BC289C6" w14:textId="77777777" w:rsidR="009E7ABE" w:rsidRDefault="00420E3D">
            <w:pPr>
              <w:jc w:val="center"/>
              <w:rPr>
                <w:sz w:val="17"/>
                <w:szCs w:val="17"/>
              </w:rPr>
            </w:pPr>
            <w:r>
              <w:rPr>
                <w:sz w:val="17"/>
                <w:szCs w:val="17"/>
              </w:rPr>
              <w:t>Charlotte</w:t>
            </w:r>
          </w:p>
        </w:tc>
        <w:tc>
          <w:tcPr>
            <w:tcW w:w="2610" w:type="dxa"/>
            <w:tcBorders>
              <w:top w:val="single" w:sz="8" w:space="0" w:color="000000"/>
              <w:left w:val="single" w:sz="8" w:space="0" w:color="000000"/>
              <w:bottom w:val="single" w:sz="8" w:space="0" w:color="000000"/>
              <w:right w:val="nil"/>
            </w:tcBorders>
          </w:tcPr>
          <w:p w14:paraId="712C7D45" w14:textId="77777777" w:rsidR="009E7ABE" w:rsidRDefault="00420E3D">
            <w:pPr>
              <w:rPr>
                <w:sz w:val="17"/>
                <w:szCs w:val="17"/>
              </w:rPr>
            </w:pPr>
            <w:r>
              <w:rPr>
                <w:sz w:val="17"/>
                <w:szCs w:val="17"/>
              </w:rPr>
              <w:t>Thorp Brook west of Greenbush Road. Right bank. Walk downstream about 50 feet. Sample mainstem below confluence of tributary</w:t>
            </w:r>
          </w:p>
        </w:tc>
        <w:tc>
          <w:tcPr>
            <w:tcW w:w="2790" w:type="dxa"/>
            <w:tcBorders>
              <w:top w:val="single" w:sz="8" w:space="0" w:color="000000"/>
              <w:left w:val="single" w:sz="8" w:space="0" w:color="000000"/>
              <w:bottom w:val="single" w:sz="8" w:space="0" w:color="000000"/>
              <w:right w:val="single" w:sz="8" w:space="0" w:color="000000"/>
            </w:tcBorders>
          </w:tcPr>
          <w:p w14:paraId="52CEA226" w14:textId="77777777" w:rsidR="009E7ABE" w:rsidRDefault="00420E3D">
            <w:pPr>
              <w:rPr>
                <w:sz w:val="17"/>
                <w:szCs w:val="17"/>
              </w:rPr>
            </w:pPr>
            <w:r>
              <w:rPr>
                <w:sz w:val="17"/>
                <w:szCs w:val="17"/>
              </w:rPr>
              <w:t>Upstream from Lake Champlain backwater. Drains residential, farms and agricultural land from the north.  Upstream drainage 2.93 mi</w:t>
            </w:r>
            <w:r>
              <w:rPr>
                <w:sz w:val="17"/>
                <w:szCs w:val="17"/>
                <w:vertAlign w:val="superscript"/>
              </w:rPr>
              <w:t>2</w:t>
            </w:r>
            <w:r>
              <w:rPr>
                <w:sz w:val="17"/>
                <w:szCs w:val="17"/>
              </w:rPr>
              <w:t>.</w:t>
            </w:r>
          </w:p>
        </w:tc>
      </w:tr>
      <w:tr w:rsidR="008151A6" w14:paraId="0969ABCB" w14:textId="77777777">
        <w:trPr>
          <w:trHeight w:val="520"/>
        </w:trPr>
        <w:tc>
          <w:tcPr>
            <w:tcW w:w="988" w:type="dxa"/>
            <w:tcBorders>
              <w:top w:val="single" w:sz="8" w:space="0" w:color="000000"/>
              <w:left w:val="single" w:sz="8" w:space="0" w:color="000000"/>
              <w:bottom w:val="single" w:sz="8" w:space="0" w:color="000000"/>
              <w:right w:val="nil"/>
            </w:tcBorders>
            <w:vAlign w:val="center"/>
          </w:tcPr>
          <w:p w14:paraId="20080BE0" w14:textId="77777777" w:rsidR="009E7ABE" w:rsidRDefault="00420E3D">
            <w:pPr>
              <w:jc w:val="center"/>
              <w:rPr>
                <w:sz w:val="17"/>
                <w:szCs w:val="17"/>
              </w:rPr>
            </w:pPr>
            <w:r>
              <w:rPr>
                <w:sz w:val="17"/>
                <w:szCs w:val="17"/>
              </w:rPr>
              <w:t>T 01a</w:t>
            </w:r>
          </w:p>
        </w:tc>
        <w:tc>
          <w:tcPr>
            <w:tcW w:w="1170" w:type="dxa"/>
            <w:tcBorders>
              <w:top w:val="single" w:sz="8" w:space="0" w:color="000000"/>
              <w:left w:val="single" w:sz="8" w:space="0" w:color="000000"/>
              <w:bottom w:val="single" w:sz="8" w:space="0" w:color="000000"/>
              <w:right w:val="single" w:sz="8" w:space="0" w:color="000000"/>
            </w:tcBorders>
          </w:tcPr>
          <w:p w14:paraId="6FBC5D53" w14:textId="77777777" w:rsidR="009E7ABE" w:rsidRDefault="00420E3D">
            <w:pPr>
              <w:jc w:val="center"/>
              <w:rPr>
                <w:sz w:val="17"/>
                <w:szCs w:val="17"/>
              </w:rPr>
            </w:pPr>
            <w:r>
              <w:rPr>
                <w:sz w:val="17"/>
                <w:szCs w:val="17"/>
              </w:rPr>
              <w:t>H</w:t>
            </w:r>
          </w:p>
        </w:tc>
        <w:tc>
          <w:tcPr>
            <w:tcW w:w="1350" w:type="dxa"/>
            <w:tcBorders>
              <w:top w:val="single" w:sz="8" w:space="0" w:color="000000"/>
              <w:left w:val="single" w:sz="8" w:space="0" w:color="000000"/>
              <w:bottom w:val="single" w:sz="8" w:space="0" w:color="000000"/>
              <w:right w:val="nil"/>
            </w:tcBorders>
            <w:vAlign w:val="center"/>
          </w:tcPr>
          <w:p w14:paraId="285527E6" w14:textId="77777777" w:rsidR="009E7ABE" w:rsidRDefault="00420E3D">
            <w:pPr>
              <w:jc w:val="center"/>
              <w:rPr>
                <w:sz w:val="17"/>
                <w:szCs w:val="17"/>
              </w:rPr>
            </w:pPr>
            <w:r>
              <w:rPr>
                <w:sz w:val="17"/>
                <w:szCs w:val="17"/>
              </w:rPr>
              <w:t>44.28177</w:t>
            </w:r>
          </w:p>
          <w:p w14:paraId="65E86803" w14:textId="77777777" w:rsidR="009E7ABE" w:rsidRDefault="00420E3D">
            <w:pPr>
              <w:jc w:val="center"/>
              <w:rPr>
                <w:sz w:val="17"/>
                <w:szCs w:val="17"/>
              </w:rPr>
            </w:pPr>
            <w:r>
              <w:rPr>
                <w:sz w:val="17"/>
                <w:szCs w:val="17"/>
              </w:rPr>
              <w:t>-73.25335</w:t>
            </w:r>
          </w:p>
        </w:tc>
        <w:tc>
          <w:tcPr>
            <w:tcW w:w="1260" w:type="dxa"/>
            <w:tcBorders>
              <w:top w:val="single" w:sz="8" w:space="0" w:color="000000"/>
              <w:left w:val="single" w:sz="8" w:space="0" w:color="000000"/>
              <w:bottom w:val="single" w:sz="8" w:space="0" w:color="000000"/>
              <w:right w:val="nil"/>
            </w:tcBorders>
            <w:vAlign w:val="center"/>
          </w:tcPr>
          <w:p w14:paraId="1FEB238B" w14:textId="77777777" w:rsidR="009E7ABE" w:rsidRDefault="00420E3D">
            <w:pPr>
              <w:jc w:val="center"/>
              <w:rPr>
                <w:sz w:val="17"/>
                <w:szCs w:val="17"/>
              </w:rPr>
            </w:pPr>
            <w:r>
              <w:rPr>
                <w:sz w:val="17"/>
                <w:szCs w:val="17"/>
              </w:rPr>
              <w:t>Charlotte</w:t>
            </w:r>
          </w:p>
        </w:tc>
        <w:tc>
          <w:tcPr>
            <w:tcW w:w="2610" w:type="dxa"/>
            <w:tcBorders>
              <w:top w:val="single" w:sz="8" w:space="0" w:color="000000"/>
              <w:left w:val="single" w:sz="8" w:space="0" w:color="000000"/>
              <w:bottom w:val="single" w:sz="8" w:space="0" w:color="000000"/>
              <w:right w:val="nil"/>
            </w:tcBorders>
          </w:tcPr>
          <w:p w14:paraId="1ABF46EB" w14:textId="77777777" w:rsidR="009E7ABE" w:rsidRDefault="00420E3D">
            <w:pPr>
              <w:rPr>
                <w:sz w:val="17"/>
                <w:szCs w:val="17"/>
              </w:rPr>
            </w:pPr>
            <w:r>
              <w:rPr>
                <w:sz w:val="17"/>
                <w:szCs w:val="17"/>
              </w:rPr>
              <w:t>Thorp Brook north side of East Thompson’s Point Road and downstream of trib.</w:t>
            </w:r>
          </w:p>
        </w:tc>
        <w:tc>
          <w:tcPr>
            <w:tcW w:w="2790" w:type="dxa"/>
            <w:tcBorders>
              <w:top w:val="single" w:sz="8" w:space="0" w:color="000000"/>
              <w:left w:val="single" w:sz="8" w:space="0" w:color="000000"/>
              <w:bottom w:val="single" w:sz="8" w:space="0" w:color="000000"/>
              <w:right w:val="single" w:sz="8" w:space="0" w:color="000000"/>
            </w:tcBorders>
          </w:tcPr>
          <w:p w14:paraId="37105A6C" w14:textId="77777777" w:rsidR="009E7ABE" w:rsidRDefault="00420E3D">
            <w:pPr>
              <w:rPr>
                <w:sz w:val="17"/>
                <w:szCs w:val="17"/>
              </w:rPr>
            </w:pPr>
            <w:r>
              <w:rPr>
                <w:sz w:val="17"/>
                <w:szCs w:val="17"/>
              </w:rPr>
              <w:t xml:space="preserve">Drains road, </w:t>
            </w:r>
            <w:proofErr w:type="spellStart"/>
            <w:proofErr w:type="gramStart"/>
            <w:r>
              <w:rPr>
                <w:sz w:val="17"/>
                <w:szCs w:val="17"/>
              </w:rPr>
              <w:t>residential,farm</w:t>
            </w:r>
            <w:proofErr w:type="spellEnd"/>
            <w:proofErr w:type="gramEnd"/>
            <w:r>
              <w:rPr>
                <w:sz w:val="17"/>
                <w:szCs w:val="17"/>
              </w:rPr>
              <w:t xml:space="preserve"> and agricultural land from the north.  Upstream drainage ____ mi</w:t>
            </w:r>
            <w:r>
              <w:rPr>
                <w:sz w:val="17"/>
                <w:szCs w:val="17"/>
                <w:vertAlign w:val="superscript"/>
              </w:rPr>
              <w:t>2</w:t>
            </w:r>
            <w:r>
              <w:rPr>
                <w:sz w:val="17"/>
                <w:szCs w:val="17"/>
              </w:rPr>
              <w:t>.</w:t>
            </w:r>
          </w:p>
        </w:tc>
      </w:tr>
      <w:tr w:rsidR="008151A6" w14:paraId="7BF56B9E" w14:textId="77777777">
        <w:trPr>
          <w:trHeight w:val="520"/>
        </w:trPr>
        <w:tc>
          <w:tcPr>
            <w:tcW w:w="988" w:type="dxa"/>
            <w:tcBorders>
              <w:top w:val="single" w:sz="8" w:space="0" w:color="000000"/>
              <w:left w:val="single" w:sz="8" w:space="0" w:color="000000"/>
              <w:bottom w:val="single" w:sz="8" w:space="0" w:color="000000"/>
              <w:right w:val="nil"/>
            </w:tcBorders>
            <w:vAlign w:val="center"/>
          </w:tcPr>
          <w:p w14:paraId="35F033F5" w14:textId="77777777" w:rsidR="009E7ABE" w:rsidRDefault="00420E3D">
            <w:pPr>
              <w:jc w:val="center"/>
              <w:rPr>
                <w:sz w:val="17"/>
                <w:szCs w:val="17"/>
              </w:rPr>
            </w:pPr>
            <w:r>
              <w:rPr>
                <w:sz w:val="17"/>
                <w:szCs w:val="17"/>
              </w:rPr>
              <w:t>T 03</w:t>
            </w:r>
          </w:p>
        </w:tc>
        <w:tc>
          <w:tcPr>
            <w:tcW w:w="1170" w:type="dxa"/>
            <w:tcBorders>
              <w:top w:val="single" w:sz="8" w:space="0" w:color="000000"/>
              <w:left w:val="single" w:sz="8" w:space="0" w:color="000000"/>
              <w:bottom w:val="single" w:sz="8" w:space="0" w:color="000000"/>
              <w:right w:val="single" w:sz="8" w:space="0" w:color="000000"/>
            </w:tcBorders>
          </w:tcPr>
          <w:p w14:paraId="5B061418" w14:textId="77777777" w:rsidR="009E7ABE" w:rsidRDefault="00420E3D">
            <w:pPr>
              <w:jc w:val="center"/>
              <w:rPr>
                <w:sz w:val="17"/>
                <w:szCs w:val="17"/>
              </w:rPr>
            </w:pPr>
            <w:r>
              <w:rPr>
                <w:sz w:val="17"/>
                <w:szCs w:val="17"/>
              </w:rPr>
              <w:t>H</w:t>
            </w:r>
          </w:p>
        </w:tc>
        <w:tc>
          <w:tcPr>
            <w:tcW w:w="1350" w:type="dxa"/>
            <w:tcBorders>
              <w:top w:val="single" w:sz="8" w:space="0" w:color="000000"/>
              <w:left w:val="single" w:sz="8" w:space="0" w:color="000000"/>
              <w:bottom w:val="single" w:sz="8" w:space="0" w:color="000000"/>
              <w:right w:val="nil"/>
            </w:tcBorders>
            <w:vAlign w:val="center"/>
          </w:tcPr>
          <w:p w14:paraId="133DD19C" w14:textId="77777777" w:rsidR="009E7ABE" w:rsidRDefault="00420E3D">
            <w:pPr>
              <w:jc w:val="center"/>
              <w:rPr>
                <w:sz w:val="17"/>
                <w:szCs w:val="17"/>
              </w:rPr>
            </w:pPr>
            <w:r>
              <w:rPr>
                <w:sz w:val="17"/>
                <w:szCs w:val="17"/>
              </w:rPr>
              <w:t>44.2835</w:t>
            </w:r>
          </w:p>
          <w:p w14:paraId="459F0EEF" w14:textId="77777777" w:rsidR="009E7ABE" w:rsidRDefault="00420E3D">
            <w:pPr>
              <w:jc w:val="center"/>
              <w:rPr>
                <w:sz w:val="17"/>
                <w:szCs w:val="17"/>
              </w:rPr>
            </w:pPr>
            <w:r>
              <w:rPr>
                <w:sz w:val="17"/>
                <w:szCs w:val="17"/>
              </w:rPr>
              <w:t>-73.26279</w:t>
            </w:r>
          </w:p>
        </w:tc>
        <w:tc>
          <w:tcPr>
            <w:tcW w:w="1260" w:type="dxa"/>
            <w:tcBorders>
              <w:top w:val="single" w:sz="8" w:space="0" w:color="000000"/>
              <w:left w:val="single" w:sz="8" w:space="0" w:color="000000"/>
              <w:bottom w:val="single" w:sz="8" w:space="0" w:color="000000"/>
              <w:right w:val="nil"/>
            </w:tcBorders>
            <w:vAlign w:val="center"/>
          </w:tcPr>
          <w:p w14:paraId="020CC8AF" w14:textId="77777777" w:rsidR="009E7ABE" w:rsidRDefault="00420E3D">
            <w:pPr>
              <w:jc w:val="center"/>
              <w:rPr>
                <w:sz w:val="17"/>
                <w:szCs w:val="17"/>
              </w:rPr>
            </w:pPr>
            <w:r>
              <w:rPr>
                <w:sz w:val="17"/>
                <w:szCs w:val="17"/>
              </w:rPr>
              <w:t>Charlotte</w:t>
            </w:r>
          </w:p>
        </w:tc>
        <w:tc>
          <w:tcPr>
            <w:tcW w:w="2610" w:type="dxa"/>
            <w:tcBorders>
              <w:top w:val="single" w:sz="8" w:space="0" w:color="000000"/>
              <w:left w:val="single" w:sz="8" w:space="0" w:color="000000"/>
              <w:bottom w:val="single" w:sz="8" w:space="0" w:color="000000"/>
              <w:right w:val="nil"/>
            </w:tcBorders>
          </w:tcPr>
          <w:p w14:paraId="3F7B9D98" w14:textId="77777777" w:rsidR="009E7ABE" w:rsidRDefault="00420E3D">
            <w:pPr>
              <w:rPr>
                <w:sz w:val="17"/>
                <w:szCs w:val="17"/>
              </w:rPr>
            </w:pPr>
            <w:r>
              <w:rPr>
                <w:sz w:val="17"/>
                <w:szCs w:val="17"/>
              </w:rPr>
              <w:t>West Tributary to Thorp Brook south side of Thompson’s Point Road.</w:t>
            </w:r>
          </w:p>
        </w:tc>
        <w:tc>
          <w:tcPr>
            <w:tcW w:w="2790" w:type="dxa"/>
            <w:tcBorders>
              <w:top w:val="single" w:sz="8" w:space="0" w:color="000000"/>
              <w:left w:val="single" w:sz="8" w:space="0" w:color="000000"/>
              <w:bottom w:val="single" w:sz="8" w:space="0" w:color="000000"/>
              <w:right w:val="single" w:sz="8" w:space="0" w:color="000000"/>
            </w:tcBorders>
          </w:tcPr>
          <w:p w14:paraId="045996A8" w14:textId="77777777" w:rsidR="009E7ABE" w:rsidRDefault="00420E3D">
            <w:pPr>
              <w:rPr>
                <w:sz w:val="17"/>
                <w:szCs w:val="17"/>
              </w:rPr>
            </w:pPr>
            <w:r>
              <w:rPr>
                <w:sz w:val="17"/>
                <w:szCs w:val="17"/>
              </w:rPr>
              <w:t>Drains residential and agricultural land.  History of very high nitrogen levels at T 03.5 located east side of Lake Road at Converse Bay Road latitude.</w:t>
            </w:r>
          </w:p>
        </w:tc>
      </w:tr>
      <w:tr w:rsidR="008151A6" w14:paraId="26E0BAF5" w14:textId="77777777">
        <w:trPr>
          <w:trHeight w:val="700"/>
        </w:trPr>
        <w:tc>
          <w:tcPr>
            <w:tcW w:w="988" w:type="dxa"/>
            <w:tcBorders>
              <w:top w:val="single" w:sz="8" w:space="0" w:color="000000"/>
              <w:left w:val="single" w:sz="8" w:space="0" w:color="000000"/>
              <w:bottom w:val="single" w:sz="8" w:space="0" w:color="000000"/>
              <w:right w:val="nil"/>
            </w:tcBorders>
            <w:vAlign w:val="center"/>
          </w:tcPr>
          <w:p w14:paraId="112E7C45" w14:textId="77777777" w:rsidR="009E7ABE" w:rsidRDefault="00420E3D">
            <w:pPr>
              <w:jc w:val="center"/>
              <w:rPr>
                <w:sz w:val="17"/>
                <w:szCs w:val="17"/>
              </w:rPr>
            </w:pPr>
            <w:r>
              <w:rPr>
                <w:sz w:val="17"/>
                <w:szCs w:val="17"/>
              </w:rPr>
              <w:t>K 0.5</w:t>
            </w:r>
          </w:p>
        </w:tc>
        <w:tc>
          <w:tcPr>
            <w:tcW w:w="1170" w:type="dxa"/>
            <w:tcBorders>
              <w:top w:val="single" w:sz="8" w:space="0" w:color="000000"/>
              <w:left w:val="single" w:sz="8" w:space="0" w:color="000000"/>
              <w:bottom w:val="single" w:sz="8" w:space="0" w:color="000000"/>
              <w:right w:val="single" w:sz="8" w:space="0" w:color="000000"/>
            </w:tcBorders>
          </w:tcPr>
          <w:p w14:paraId="3F621DE3" w14:textId="77777777" w:rsidR="009E7ABE" w:rsidRDefault="00420E3D">
            <w:pPr>
              <w:jc w:val="center"/>
              <w:rPr>
                <w:rFonts w:ascii="Arial" w:eastAsia="Arial" w:hAnsi="Arial" w:cs="Arial"/>
                <w:sz w:val="17"/>
                <w:szCs w:val="17"/>
              </w:rPr>
            </w:pPr>
            <w:r>
              <w:rPr>
                <w:rFonts w:ascii="Arial" w:eastAsia="Arial" w:hAnsi="Arial" w:cs="Arial"/>
                <w:sz w:val="17"/>
                <w:szCs w:val="17"/>
              </w:rPr>
              <w:t>H</w:t>
            </w:r>
          </w:p>
        </w:tc>
        <w:tc>
          <w:tcPr>
            <w:tcW w:w="1350" w:type="dxa"/>
            <w:tcBorders>
              <w:top w:val="single" w:sz="8" w:space="0" w:color="000000"/>
              <w:left w:val="single" w:sz="8" w:space="0" w:color="000000"/>
              <w:bottom w:val="single" w:sz="8" w:space="0" w:color="000000"/>
              <w:right w:val="nil"/>
            </w:tcBorders>
            <w:vAlign w:val="center"/>
          </w:tcPr>
          <w:p w14:paraId="3221577F" w14:textId="77777777" w:rsidR="009E7ABE" w:rsidRDefault="00420E3D">
            <w:pPr>
              <w:jc w:val="center"/>
              <w:rPr>
                <w:sz w:val="17"/>
                <w:szCs w:val="17"/>
              </w:rPr>
            </w:pPr>
            <w:r>
              <w:rPr>
                <w:sz w:val="17"/>
                <w:szCs w:val="17"/>
              </w:rPr>
              <w:t>44.2639</w:t>
            </w:r>
          </w:p>
          <w:p w14:paraId="4426684C" w14:textId="77777777" w:rsidR="009E7ABE" w:rsidRDefault="00420E3D">
            <w:pPr>
              <w:jc w:val="center"/>
              <w:rPr>
                <w:sz w:val="17"/>
                <w:szCs w:val="17"/>
                <w:highlight w:val="yellow"/>
              </w:rPr>
            </w:pPr>
            <w:r>
              <w:rPr>
                <w:sz w:val="17"/>
                <w:szCs w:val="17"/>
              </w:rPr>
              <w:t>-73.26209</w:t>
            </w:r>
          </w:p>
        </w:tc>
        <w:tc>
          <w:tcPr>
            <w:tcW w:w="1260" w:type="dxa"/>
            <w:tcBorders>
              <w:top w:val="single" w:sz="8" w:space="0" w:color="000000"/>
              <w:left w:val="single" w:sz="8" w:space="0" w:color="000000"/>
              <w:bottom w:val="single" w:sz="8" w:space="0" w:color="000000"/>
              <w:right w:val="nil"/>
            </w:tcBorders>
            <w:vAlign w:val="center"/>
          </w:tcPr>
          <w:p w14:paraId="107BF830" w14:textId="77777777" w:rsidR="009E7ABE" w:rsidRDefault="00420E3D">
            <w:pPr>
              <w:jc w:val="center"/>
              <w:rPr>
                <w:sz w:val="17"/>
                <w:szCs w:val="17"/>
              </w:rPr>
            </w:pPr>
            <w:r>
              <w:rPr>
                <w:sz w:val="17"/>
                <w:szCs w:val="17"/>
              </w:rPr>
              <w:t>Charlotte</w:t>
            </w:r>
          </w:p>
        </w:tc>
        <w:tc>
          <w:tcPr>
            <w:tcW w:w="2610" w:type="dxa"/>
            <w:tcBorders>
              <w:top w:val="single" w:sz="8" w:space="0" w:color="000000"/>
              <w:left w:val="single" w:sz="8" w:space="0" w:color="000000"/>
              <w:bottom w:val="single" w:sz="8" w:space="0" w:color="000000"/>
              <w:right w:val="nil"/>
            </w:tcBorders>
          </w:tcPr>
          <w:p w14:paraId="7EED1556" w14:textId="77777777" w:rsidR="009E7ABE" w:rsidRDefault="00420E3D">
            <w:pPr>
              <w:rPr>
                <w:sz w:val="17"/>
                <w:szCs w:val="17"/>
                <w:highlight w:val="yellow"/>
              </w:rPr>
            </w:pPr>
            <w:r>
              <w:rPr>
                <w:sz w:val="17"/>
                <w:szCs w:val="17"/>
              </w:rPr>
              <w:t xml:space="preserve">Kimball Brook just downstream of </w:t>
            </w:r>
            <w:proofErr w:type="spellStart"/>
            <w:r>
              <w:rPr>
                <w:sz w:val="17"/>
                <w:szCs w:val="17"/>
              </w:rPr>
              <w:t>trib</w:t>
            </w:r>
            <w:proofErr w:type="spellEnd"/>
            <w:r>
              <w:rPr>
                <w:sz w:val="17"/>
                <w:szCs w:val="17"/>
              </w:rPr>
              <w:t xml:space="preserve"> on Town Line LLC property</w:t>
            </w:r>
          </w:p>
        </w:tc>
        <w:tc>
          <w:tcPr>
            <w:tcW w:w="2790" w:type="dxa"/>
            <w:tcBorders>
              <w:top w:val="single" w:sz="8" w:space="0" w:color="000000"/>
              <w:left w:val="single" w:sz="8" w:space="0" w:color="000000"/>
              <w:bottom w:val="single" w:sz="8" w:space="0" w:color="000000"/>
              <w:right w:val="single" w:sz="8" w:space="0" w:color="000000"/>
            </w:tcBorders>
          </w:tcPr>
          <w:p w14:paraId="68588484" w14:textId="77777777" w:rsidR="009E7ABE" w:rsidRDefault="00420E3D">
            <w:pPr>
              <w:rPr>
                <w:sz w:val="17"/>
                <w:szCs w:val="17"/>
              </w:rPr>
            </w:pPr>
            <w:r>
              <w:rPr>
                <w:sz w:val="17"/>
                <w:szCs w:val="17"/>
              </w:rPr>
              <w:t xml:space="preserve">Drains agriculture and pollutants from Town Line </w:t>
            </w:r>
            <w:proofErr w:type="gramStart"/>
            <w:r>
              <w:rPr>
                <w:sz w:val="17"/>
                <w:szCs w:val="17"/>
              </w:rPr>
              <w:t>Rd  to</w:t>
            </w:r>
            <w:proofErr w:type="gramEnd"/>
            <w:r>
              <w:rPr>
                <w:sz w:val="17"/>
                <w:szCs w:val="17"/>
              </w:rPr>
              <w:t xml:space="preserve"> Greenbush Road. Access through Peter Swift property.</w:t>
            </w:r>
          </w:p>
        </w:tc>
      </w:tr>
      <w:tr w:rsidR="008151A6" w14:paraId="3F88CD05" w14:textId="77777777">
        <w:trPr>
          <w:trHeight w:val="240"/>
        </w:trPr>
        <w:tc>
          <w:tcPr>
            <w:tcW w:w="988" w:type="dxa"/>
            <w:tcBorders>
              <w:top w:val="single" w:sz="8" w:space="0" w:color="000000"/>
              <w:left w:val="single" w:sz="8" w:space="0" w:color="000000"/>
              <w:bottom w:val="single" w:sz="8" w:space="0" w:color="000000"/>
              <w:right w:val="nil"/>
            </w:tcBorders>
            <w:vAlign w:val="center"/>
          </w:tcPr>
          <w:p w14:paraId="16711E46" w14:textId="77777777" w:rsidR="009E7ABE" w:rsidRDefault="00420E3D">
            <w:pPr>
              <w:jc w:val="center"/>
              <w:rPr>
                <w:sz w:val="17"/>
                <w:szCs w:val="17"/>
              </w:rPr>
            </w:pPr>
            <w:r>
              <w:rPr>
                <w:sz w:val="17"/>
                <w:szCs w:val="17"/>
              </w:rPr>
              <w:t>K 02</w:t>
            </w:r>
          </w:p>
        </w:tc>
        <w:tc>
          <w:tcPr>
            <w:tcW w:w="1170" w:type="dxa"/>
            <w:tcBorders>
              <w:top w:val="single" w:sz="8" w:space="0" w:color="000000"/>
              <w:left w:val="single" w:sz="8" w:space="0" w:color="000000"/>
              <w:bottom w:val="single" w:sz="8" w:space="0" w:color="000000"/>
              <w:right w:val="single" w:sz="8" w:space="0" w:color="000000"/>
            </w:tcBorders>
          </w:tcPr>
          <w:p w14:paraId="0CA33208" w14:textId="77777777" w:rsidR="009E7ABE" w:rsidRDefault="00420E3D">
            <w:pPr>
              <w:jc w:val="center"/>
              <w:rPr>
                <w:sz w:val="17"/>
                <w:szCs w:val="17"/>
              </w:rPr>
            </w:pPr>
            <w:r>
              <w:rPr>
                <w:sz w:val="17"/>
                <w:szCs w:val="17"/>
              </w:rPr>
              <w:t>H</w:t>
            </w:r>
          </w:p>
        </w:tc>
        <w:tc>
          <w:tcPr>
            <w:tcW w:w="1350" w:type="dxa"/>
            <w:tcBorders>
              <w:top w:val="single" w:sz="8" w:space="0" w:color="000000"/>
              <w:left w:val="single" w:sz="8" w:space="0" w:color="000000"/>
              <w:bottom w:val="single" w:sz="8" w:space="0" w:color="000000"/>
              <w:right w:val="nil"/>
            </w:tcBorders>
            <w:vAlign w:val="center"/>
          </w:tcPr>
          <w:p w14:paraId="6BC32523" w14:textId="77777777" w:rsidR="009E7ABE" w:rsidRDefault="00420E3D">
            <w:pPr>
              <w:jc w:val="center"/>
              <w:rPr>
                <w:sz w:val="17"/>
                <w:szCs w:val="17"/>
              </w:rPr>
            </w:pPr>
            <w:r>
              <w:rPr>
                <w:sz w:val="17"/>
                <w:szCs w:val="17"/>
              </w:rPr>
              <w:t>44.25934</w:t>
            </w:r>
          </w:p>
          <w:p w14:paraId="38748D73" w14:textId="77777777" w:rsidR="009E7ABE" w:rsidRDefault="00420E3D">
            <w:pPr>
              <w:jc w:val="center"/>
              <w:rPr>
                <w:sz w:val="17"/>
                <w:szCs w:val="17"/>
              </w:rPr>
            </w:pPr>
            <w:r>
              <w:rPr>
                <w:sz w:val="17"/>
                <w:szCs w:val="17"/>
              </w:rPr>
              <w:t>-73.24867</w:t>
            </w:r>
          </w:p>
        </w:tc>
        <w:tc>
          <w:tcPr>
            <w:tcW w:w="1260" w:type="dxa"/>
            <w:tcBorders>
              <w:top w:val="single" w:sz="8" w:space="0" w:color="000000"/>
              <w:left w:val="single" w:sz="8" w:space="0" w:color="000000"/>
              <w:bottom w:val="single" w:sz="8" w:space="0" w:color="000000"/>
              <w:right w:val="nil"/>
            </w:tcBorders>
            <w:vAlign w:val="center"/>
          </w:tcPr>
          <w:p w14:paraId="6A63579B" w14:textId="77777777" w:rsidR="009E7ABE" w:rsidRDefault="00420E3D">
            <w:pPr>
              <w:jc w:val="center"/>
              <w:rPr>
                <w:sz w:val="17"/>
                <w:szCs w:val="17"/>
              </w:rPr>
            </w:pPr>
            <w:r>
              <w:rPr>
                <w:sz w:val="17"/>
                <w:szCs w:val="17"/>
              </w:rPr>
              <w:t>Charlotte</w:t>
            </w:r>
          </w:p>
        </w:tc>
        <w:tc>
          <w:tcPr>
            <w:tcW w:w="2610" w:type="dxa"/>
            <w:tcBorders>
              <w:top w:val="single" w:sz="8" w:space="0" w:color="000000"/>
              <w:left w:val="single" w:sz="8" w:space="0" w:color="000000"/>
              <w:bottom w:val="single" w:sz="8" w:space="0" w:color="000000"/>
              <w:right w:val="nil"/>
            </w:tcBorders>
          </w:tcPr>
          <w:p w14:paraId="0024C58E" w14:textId="77777777" w:rsidR="009E7ABE" w:rsidRDefault="00420E3D">
            <w:pPr>
              <w:rPr>
                <w:sz w:val="17"/>
                <w:szCs w:val="17"/>
              </w:rPr>
            </w:pPr>
            <w:r>
              <w:rPr>
                <w:sz w:val="17"/>
                <w:szCs w:val="17"/>
              </w:rPr>
              <w:t>Kimball Brook 25 feet east of Greenbush Road.</w:t>
            </w:r>
          </w:p>
        </w:tc>
        <w:tc>
          <w:tcPr>
            <w:tcW w:w="2790" w:type="dxa"/>
            <w:tcBorders>
              <w:top w:val="single" w:sz="8" w:space="0" w:color="000000"/>
              <w:left w:val="single" w:sz="8" w:space="0" w:color="000000"/>
              <w:bottom w:val="single" w:sz="8" w:space="0" w:color="000000"/>
              <w:right w:val="single" w:sz="8" w:space="0" w:color="000000"/>
            </w:tcBorders>
          </w:tcPr>
          <w:p w14:paraId="1DBB8FCF" w14:textId="77777777" w:rsidR="009E7ABE" w:rsidRDefault="00420E3D">
            <w:pPr>
              <w:rPr>
                <w:sz w:val="17"/>
                <w:szCs w:val="17"/>
              </w:rPr>
            </w:pPr>
            <w:r>
              <w:rPr>
                <w:sz w:val="17"/>
                <w:szCs w:val="17"/>
              </w:rPr>
              <w:t>Upstream from Lake Champlain backwater.  Drain farmland and housing lots from the east, and including wooded land west of Route 7 and Mount Philo. Upstream drainage 1.87 mi</w:t>
            </w:r>
            <w:r>
              <w:rPr>
                <w:sz w:val="17"/>
                <w:szCs w:val="17"/>
                <w:vertAlign w:val="superscript"/>
              </w:rPr>
              <w:t>2</w:t>
            </w:r>
            <w:r>
              <w:rPr>
                <w:sz w:val="17"/>
                <w:szCs w:val="17"/>
              </w:rPr>
              <w:t>.</w:t>
            </w:r>
          </w:p>
        </w:tc>
      </w:tr>
      <w:tr w:rsidR="008151A6" w14:paraId="152C7967" w14:textId="77777777">
        <w:trPr>
          <w:trHeight w:val="700"/>
        </w:trPr>
        <w:tc>
          <w:tcPr>
            <w:tcW w:w="988" w:type="dxa"/>
            <w:tcBorders>
              <w:top w:val="single" w:sz="8" w:space="0" w:color="000000"/>
              <w:left w:val="single" w:sz="8" w:space="0" w:color="000000"/>
              <w:bottom w:val="single" w:sz="8" w:space="0" w:color="000000"/>
              <w:right w:val="nil"/>
            </w:tcBorders>
            <w:vAlign w:val="center"/>
          </w:tcPr>
          <w:p w14:paraId="7E2E125A" w14:textId="77777777" w:rsidR="009E7ABE" w:rsidRDefault="00420E3D">
            <w:pPr>
              <w:jc w:val="center"/>
              <w:rPr>
                <w:sz w:val="17"/>
                <w:szCs w:val="17"/>
              </w:rPr>
            </w:pPr>
            <w:r>
              <w:rPr>
                <w:sz w:val="17"/>
                <w:szCs w:val="17"/>
              </w:rPr>
              <w:t>K 03</w:t>
            </w:r>
          </w:p>
        </w:tc>
        <w:tc>
          <w:tcPr>
            <w:tcW w:w="1170" w:type="dxa"/>
            <w:tcBorders>
              <w:top w:val="single" w:sz="8" w:space="0" w:color="000000"/>
              <w:left w:val="single" w:sz="8" w:space="0" w:color="000000"/>
              <w:bottom w:val="single" w:sz="8" w:space="0" w:color="000000"/>
              <w:right w:val="single" w:sz="8" w:space="0" w:color="000000"/>
            </w:tcBorders>
          </w:tcPr>
          <w:p w14:paraId="48830938" w14:textId="77777777" w:rsidR="009E7ABE" w:rsidRDefault="00420E3D">
            <w:pPr>
              <w:jc w:val="center"/>
              <w:rPr>
                <w:rFonts w:ascii="Arial" w:eastAsia="Arial" w:hAnsi="Arial" w:cs="Arial"/>
                <w:sz w:val="17"/>
                <w:szCs w:val="17"/>
              </w:rPr>
            </w:pPr>
            <w:r>
              <w:rPr>
                <w:rFonts w:ascii="Arial" w:eastAsia="Arial" w:hAnsi="Arial" w:cs="Arial"/>
                <w:sz w:val="17"/>
                <w:szCs w:val="17"/>
              </w:rPr>
              <w:t>H</w:t>
            </w:r>
          </w:p>
        </w:tc>
        <w:tc>
          <w:tcPr>
            <w:tcW w:w="1350" w:type="dxa"/>
            <w:tcBorders>
              <w:top w:val="single" w:sz="8" w:space="0" w:color="000000"/>
              <w:left w:val="single" w:sz="8" w:space="0" w:color="000000"/>
              <w:bottom w:val="single" w:sz="8" w:space="0" w:color="000000"/>
              <w:right w:val="nil"/>
            </w:tcBorders>
            <w:vAlign w:val="center"/>
          </w:tcPr>
          <w:p w14:paraId="6605935E" w14:textId="77777777" w:rsidR="009E7ABE" w:rsidRDefault="00420E3D">
            <w:pPr>
              <w:jc w:val="center"/>
              <w:rPr>
                <w:rFonts w:ascii="Arial" w:eastAsia="Arial" w:hAnsi="Arial" w:cs="Arial"/>
                <w:sz w:val="17"/>
                <w:szCs w:val="17"/>
              </w:rPr>
            </w:pPr>
            <w:r>
              <w:rPr>
                <w:rFonts w:ascii="Arial" w:eastAsia="Arial" w:hAnsi="Arial" w:cs="Arial"/>
                <w:sz w:val="17"/>
                <w:szCs w:val="17"/>
              </w:rPr>
              <w:t>44.2706</w:t>
            </w:r>
          </w:p>
          <w:p w14:paraId="7EF357CF" w14:textId="77777777" w:rsidR="009E7ABE" w:rsidRDefault="00420E3D">
            <w:pPr>
              <w:jc w:val="center"/>
              <w:rPr>
                <w:rFonts w:ascii="Arial" w:eastAsia="Arial" w:hAnsi="Arial" w:cs="Arial"/>
                <w:sz w:val="17"/>
                <w:szCs w:val="17"/>
              </w:rPr>
            </w:pPr>
            <w:r>
              <w:rPr>
                <w:rFonts w:ascii="Arial" w:eastAsia="Arial" w:hAnsi="Arial" w:cs="Arial"/>
                <w:sz w:val="17"/>
                <w:szCs w:val="17"/>
              </w:rPr>
              <w:t>-73.2352</w:t>
            </w:r>
          </w:p>
          <w:p w14:paraId="587C9829" w14:textId="77777777" w:rsidR="009E7ABE" w:rsidRDefault="009E7ABE">
            <w:pPr>
              <w:jc w:val="center"/>
              <w:rPr>
                <w:sz w:val="17"/>
                <w:szCs w:val="17"/>
              </w:rPr>
            </w:pPr>
          </w:p>
        </w:tc>
        <w:tc>
          <w:tcPr>
            <w:tcW w:w="1260" w:type="dxa"/>
            <w:tcBorders>
              <w:top w:val="single" w:sz="8" w:space="0" w:color="000000"/>
              <w:left w:val="single" w:sz="8" w:space="0" w:color="000000"/>
              <w:bottom w:val="single" w:sz="8" w:space="0" w:color="000000"/>
              <w:right w:val="nil"/>
            </w:tcBorders>
            <w:vAlign w:val="center"/>
          </w:tcPr>
          <w:p w14:paraId="3EE62F64" w14:textId="77777777" w:rsidR="009E7ABE" w:rsidRDefault="00420E3D">
            <w:pPr>
              <w:jc w:val="center"/>
              <w:rPr>
                <w:sz w:val="17"/>
                <w:szCs w:val="17"/>
              </w:rPr>
            </w:pPr>
            <w:r>
              <w:rPr>
                <w:sz w:val="17"/>
                <w:szCs w:val="17"/>
              </w:rPr>
              <w:t>Charlotte</w:t>
            </w:r>
          </w:p>
        </w:tc>
        <w:tc>
          <w:tcPr>
            <w:tcW w:w="2610" w:type="dxa"/>
            <w:tcBorders>
              <w:top w:val="single" w:sz="8" w:space="0" w:color="000000"/>
              <w:left w:val="single" w:sz="8" w:space="0" w:color="000000"/>
              <w:bottom w:val="single" w:sz="8" w:space="0" w:color="000000"/>
              <w:right w:val="nil"/>
            </w:tcBorders>
          </w:tcPr>
          <w:p w14:paraId="1FB4E8A5" w14:textId="77777777" w:rsidR="009E7ABE" w:rsidRDefault="00420E3D">
            <w:pPr>
              <w:rPr>
                <w:sz w:val="17"/>
                <w:szCs w:val="17"/>
              </w:rPr>
            </w:pPr>
            <w:r>
              <w:rPr>
                <w:sz w:val="17"/>
                <w:szCs w:val="17"/>
              </w:rPr>
              <w:t>Kimball Brook west of Route 7, about 20 feet upstream of the culvert under road into the Claflin Farm development.</w:t>
            </w:r>
          </w:p>
        </w:tc>
        <w:tc>
          <w:tcPr>
            <w:tcW w:w="2790" w:type="dxa"/>
            <w:tcBorders>
              <w:top w:val="single" w:sz="8" w:space="0" w:color="000000"/>
              <w:left w:val="single" w:sz="8" w:space="0" w:color="000000"/>
              <w:bottom w:val="single" w:sz="8" w:space="0" w:color="000000"/>
              <w:right w:val="single" w:sz="8" w:space="0" w:color="000000"/>
            </w:tcBorders>
          </w:tcPr>
          <w:p w14:paraId="7A4DC932" w14:textId="77777777" w:rsidR="009E7ABE" w:rsidRDefault="00420E3D">
            <w:pPr>
              <w:rPr>
                <w:sz w:val="17"/>
                <w:szCs w:val="17"/>
              </w:rPr>
            </w:pPr>
            <w:r>
              <w:rPr>
                <w:sz w:val="17"/>
                <w:szCs w:val="17"/>
              </w:rPr>
              <w:t>Drains agricultural runoff and Route 7 and local roads runoff.</w:t>
            </w:r>
          </w:p>
        </w:tc>
      </w:tr>
    </w:tbl>
    <w:p w14:paraId="663A302B" w14:textId="77777777" w:rsidR="009E7ABE" w:rsidRDefault="009E7ABE">
      <w:pPr>
        <w:rPr>
          <w:b/>
        </w:rPr>
      </w:pPr>
    </w:p>
    <w:p w14:paraId="6156D3F6" w14:textId="77777777" w:rsidR="009E7ABE" w:rsidRDefault="009E7ABE">
      <w:pPr>
        <w:rPr>
          <w:b/>
        </w:rPr>
      </w:pPr>
    </w:p>
    <w:p w14:paraId="5B0E6540" w14:textId="77777777" w:rsidR="009E7ABE" w:rsidRDefault="009E7ABE">
      <w:pPr>
        <w:rPr>
          <w:b/>
        </w:rPr>
      </w:pPr>
    </w:p>
    <w:p w14:paraId="524F1CC5" w14:textId="77777777" w:rsidR="009E7ABE" w:rsidRDefault="009E7ABE">
      <w:pPr>
        <w:rPr>
          <w:b/>
        </w:rPr>
      </w:pPr>
    </w:p>
    <w:p w14:paraId="400F8736" w14:textId="77777777" w:rsidR="009E7ABE" w:rsidRDefault="00420E3D">
      <w:pPr>
        <w:widowControl w:val="0"/>
        <w:pBdr>
          <w:top w:val="nil"/>
          <w:left w:val="nil"/>
          <w:bottom w:val="nil"/>
          <w:right w:val="nil"/>
          <w:between w:val="nil"/>
        </w:pBdr>
        <w:spacing w:line="276" w:lineRule="auto"/>
        <w:rPr>
          <w:b/>
        </w:rPr>
        <w:sectPr w:rsidR="009E7ABE">
          <w:type w:val="continuous"/>
          <w:pgSz w:w="12240" w:h="15840"/>
          <w:pgMar w:top="1440" w:right="1080" w:bottom="1440" w:left="1440" w:header="720" w:footer="720" w:gutter="0"/>
          <w:cols w:space="720"/>
        </w:sectPr>
      </w:pPr>
      <w:r>
        <w:br w:type="page"/>
      </w:r>
    </w:p>
    <w:p w14:paraId="2EC2EDB2" w14:textId="77777777" w:rsidR="009E7ABE" w:rsidRDefault="009E7ABE">
      <w:pPr>
        <w:rPr>
          <w:b/>
        </w:rPr>
      </w:pPr>
    </w:p>
    <w:p w14:paraId="07259FA8" w14:textId="77777777" w:rsidR="009E7ABE" w:rsidRDefault="009E7ABE">
      <w:pPr>
        <w:jc w:val="center"/>
        <w:rPr>
          <w:b/>
        </w:rPr>
      </w:pPr>
    </w:p>
    <w:p w14:paraId="496AA947" w14:textId="77777777" w:rsidR="009E7ABE" w:rsidRDefault="009E7ABE">
      <w:pPr>
        <w:jc w:val="center"/>
        <w:rPr>
          <w:b/>
        </w:rPr>
      </w:pPr>
    </w:p>
    <w:p w14:paraId="1BECD9F1" w14:textId="77777777" w:rsidR="009E7ABE" w:rsidRDefault="009E7ABE">
      <w:pPr>
        <w:jc w:val="center"/>
        <w:rPr>
          <w:b/>
        </w:rPr>
      </w:pPr>
    </w:p>
    <w:p w14:paraId="6871C186" w14:textId="77777777" w:rsidR="009E7ABE" w:rsidRDefault="009E7ABE">
      <w:pPr>
        <w:jc w:val="center"/>
        <w:rPr>
          <w:b/>
        </w:rPr>
      </w:pPr>
    </w:p>
    <w:p w14:paraId="6F1A1CC0" w14:textId="77777777" w:rsidR="009E7ABE" w:rsidRDefault="009E7ABE">
      <w:pPr>
        <w:jc w:val="center"/>
        <w:rPr>
          <w:b/>
        </w:rPr>
      </w:pPr>
    </w:p>
    <w:p w14:paraId="57CDE13E" w14:textId="77777777" w:rsidR="009E7ABE" w:rsidRDefault="009E7ABE">
      <w:pPr>
        <w:jc w:val="center"/>
        <w:rPr>
          <w:b/>
        </w:rPr>
      </w:pPr>
    </w:p>
    <w:p w14:paraId="1046EC28" w14:textId="77777777" w:rsidR="009E7ABE" w:rsidRDefault="009E7ABE">
      <w:pPr>
        <w:jc w:val="center"/>
        <w:rPr>
          <w:b/>
        </w:rPr>
      </w:pPr>
    </w:p>
    <w:p w14:paraId="0BDE6BD6" w14:textId="77777777" w:rsidR="009E7ABE" w:rsidRDefault="00420E3D">
      <w:pPr>
        <w:jc w:val="center"/>
        <w:rPr>
          <w:rFonts w:ascii="Calibri" w:eastAsia="Calibri" w:hAnsi="Calibri" w:cs="Calibri"/>
          <w:b/>
        </w:rPr>
      </w:pPr>
      <w:r>
        <w:rPr>
          <w:rFonts w:ascii="Calibri" w:eastAsia="Calibri" w:hAnsi="Calibri" w:cs="Calibri"/>
          <w:b/>
        </w:rPr>
        <w:t>Appendix D</w:t>
      </w:r>
    </w:p>
    <w:p w14:paraId="6EDBB825" w14:textId="77777777" w:rsidR="009E7ABE" w:rsidRDefault="00420E3D">
      <w:pPr>
        <w:jc w:val="center"/>
        <w:rPr>
          <w:rFonts w:ascii="Calibri" w:eastAsia="Calibri" w:hAnsi="Calibri" w:cs="Calibri"/>
          <w:b/>
        </w:rPr>
      </w:pPr>
      <w:r>
        <w:rPr>
          <w:rFonts w:ascii="Calibri" w:eastAsia="Calibri" w:hAnsi="Calibri" w:cs="Calibri"/>
          <w:b/>
        </w:rPr>
        <w:t xml:space="preserve"> </w:t>
      </w:r>
    </w:p>
    <w:p w14:paraId="7E34679D" w14:textId="77777777" w:rsidR="009E7ABE" w:rsidRDefault="00420E3D">
      <w:pPr>
        <w:jc w:val="center"/>
        <w:rPr>
          <w:rFonts w:ascii="Calibri" w:eastAsia="Calibri" w:hAnsi="Calibri" w:cs="Calibri"/>
          <w:b/>
        </w:rPr>
      </w:pPr>
      <w:r>
        <w:rPr>
          <w:rFonts w:ascii="Calibri" w:eastAsia="Calibri" w:hAnsi="Calibri" w:cs="Calibri"/>
          <w:b/>
        </w:rPr>
        <w:t>Physical Characteristics of SCRW Watersheds</w:t>
      </w:r>
    </w:p>
    <w:p w14:paraId="3B77DBC2" w14:textId="77777777" w:rsidR="009E7ABE" w:rsidRDefault="009E7ABE">
      <w:pPr>
        <w:jc w:val="center"/>
        <w:rPr>
          <w:b/>
        </w:rPr>
      </w:pPr>
    </w:p>
    <w:p w14:paraId="003686B5" w14:textId="77777777" w:rsidR="009E7ABE" w:rsidRDefault="009E7ABE">
      <w:pPr>
        <w:rPr>
          <w:b/>
        </w:rPr>
      </w:pPr>
    </w:p>
    <w:p w14:paraId="46DA9071" w14:textId="77777777" w:rsidR="009E7ABE" w:rsidRDefault="009E7ABE">
      <w:pPr>
        <w:rPr>
          <w:b/>
        </w:rPr>
      </w:pPr>
    </w:p>
    <w:p w14:paraId="49E40BDA" w14:textId="2E61BEA2" w:rsidR="009E7ABE" w:rsidRDefault="00420E3D">
      <w:pPr>
        <w:jc w:val="center"/>
        <w:rPr>
          <w:b/>
        </w:rPr>
      </w:pPr>
      <w:r>
        <w:br w:type="page"/>
      </w:r>
      <w:r>
        <w:rPr>
          <w:noProof/>
        </w:rPr>
        <w:lastRenderedPageBreak/>
        <w:drawing>
          <wp:inline distT="0" distB="0" distL="114300" distR="114300" wp14:anchorId="4273165B" wp14:editId="542D6B3D">
            <wp:extent cx="5829300" cy="4010025"/>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cstate="print"/>
                    <a:srcRect/>
                    <a:stretch>
                      <a:fillRect/>
                    </a:stretch>
                  </pic:blipFill>
                  <pic:spPr>
                    <a:xfrm>
                      <a:off x="0" y="0"/>
                      <a:ext cx="5829300" cy="4010025"/>
                    </a:xfrm>
                    <a:prstGeom prst="rect">
                      <a:avLst/>
                    </a:prstGeom>
                    <a:ln/>
                  </pic:spPr>
                </pic:pic>
              </a:graphicData>
            </a:graphic>
          </wp:inline>
        </w:drawing>
      </w:r>
    </w:p>
    <w:p w14:paraId="4CA79963" w14:textId="77777777" w:rsidR="009E7ABE" w:rsidRDefault="00420E3D">
      <w:pPr>
        <w:jc w:val="center"/>
        <w:rPr>
          <w:rFonts w:ascii="Calibri" w:eastAsia="Calibri" w:hAnsi="Calibri" w:cs="Calibri"/>
          <w:sz w:val="22"/>
          <w:szCs w:val="22"/>
        </w:rPr>
      </w:pPr>
      <w:r>
        <w:rPr>
          <w:rFonts w:ascii="Calibri" w:eastAsia="Calibri" w:hAnsi="Calibri" w:cs="Calibri"/>
          <w:sz w:val="22"/>
          <w:szCs w:val="22"/>
        </w:rPr>
        <w:t>Figure D-1.  Distribution of Soils, by Parent Material, in the SCRW watersheds.</w:t>
      </w:r>
    </w:p>
    <w:p w14:paraId="54B45A15" w14:textId="77777777" w:rsidR="009E7ABE" w:rsidRDefault="00420E3D">
      <w:pPr>
        <w:jc w:val="center"/>
        <w:rPr>
          <w:rFonts w:ascii="Calibri" w:eastAsia="Calibri" w:hAnsi="Calibri" w:cs="Calibri"/>
          <w:sz w:val="22"/>
          <w:szCs w:val="22"/>
        </w:rPr>
      </w:pPr>
      <w:r>
        <w:rPr>
          <w:noProof/>
        </w:rPr>
        <w:lastRenderedPageBreak/>
        <w:drawing>
          <wp:inline distT="0" distB="0" distL="114300" distR="114300" wp14:anchorId="6D77D641" wp14:editId="29636650">
            <wp:extent cx="5819775" cy="4010025"/>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cstate="print"/>
                    <a:srcRect/>
                    <a:stretch>
                      <a:fillRect/>
                    </a:stretch>
                  </pic:blipFill>
                  <pic:spPr>
                    <a:xfrm>
                      <a:off x="0" y="0"/>
                      <a:ext cx="5819775" cy="4010025"/>
                    </a:xfrm>
                    <a:prstGeom prst="rect">
                      <a:avLst/>
                    </a:prstGeom>
                    <a:ln/>
                  </pic:spPr>
                </pic:pic>
              </a:graphicData>
            </a:graphic>
          </wp:inline>
        </w:drawing>
      </w:r>
    </w:p>
    <w:p w14:paraId="25F0BFC8" w14:textId="77777777" w:rsidR="009E7ABE" w:rsidRDefault="00420E3D">
      <w:pPr>
        <w:jc w:val="center"/>
        <w:rPr>
          <w:rFonts w:ascii="Calibri" w:eastAsia="Calibri" w:hAnsi="Calibri" w:cs="Calibri"/>
          <w:sz w:val="22"/>
          <w:szCs w:val="22"/>
        </w:rPr>
      </w:pPr>
      <w:r>
        <w:rPr>
          <w:rFonts w:ascii="Calibri" w:eastAsia="Calibri" w:hAnsi="Calibri" w:cs="Calibri"/>
          <w:sz w:val="22"/>
          <w:szCs w:val="22"/>
        </w:rPr>
        <w:t>Figure D-2.  Distribution of Soils, by Hydrologic Soil Group, in the SCRW watersheds.</w:t>
      </w:r>
    </w:p>
    <w:p w14:paraId="1FFA2191" w14:textId="77777777" w:rsidR="009E7ABE" w:rsidRDefault="00420E3D">
      <w:pPr>
        <w:jc w:val="center"/>
        <w:rPr>
          <w:rFonts w:ascii="Calibri" w:eastAsia="Calibri" w:hAnsi="Calibri" w:cs="Calibri"/>
          <w:sz w:val="22"/>
          <w:szCs w:val="22"/>
        </w:rPr>
      </w:pPr>
      <w:r>
        <w:rPr>
          <w:noProof/>
        </w:rPr>
        <w:lastRenderedPageBreak/>
        <w:drawing>
          <wp:inline distT="0" distB="0" distL="114300" distR="114300" wp14:anchorId="6558D7B6" wp14:editId="1C585A5B">
            <wp:extent cx="5800725" cy="4086225"/>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cstate="print"/>
                    <a:srcRect/>
                    <a:stretch>
                      <a:fillRect/>
                    </a:stretch>
                  </pic:blipFill>
                  <pic:spPr>
                    <a:xfrm>
                      <a:off x="0" y="0"/>
                      <a:ext cx="5800725" cy="4086225"/>
                    </a:xfrm>
                    <a:prstGeom prst="rect">
                      <a:avLst/>
                    </a:prstGeom>
                    <a:ln/>
                  </pic:spPr>
                </pic:pic>
              </a:graphicData>
            </a:graphic>
          </wp:inline>
        </w:drawing>
      </w:r>
    </w:p>
    <w:p w14:paraId="59E67D35" w14:textId="77777777" w:rsidR="009E7ABE" w:rsidRDefault="00420E3D">
      <w:pPr>
        <w:jc w:val="center"/>
        <w:rPr>
          <w:b/>
        </w:rPr>
      </w:pPr>
      <w:r>
        <w:rPr>
          <w:rFonts w:ascii="Calibri" w:eastAsia="Calibri" w:hAnsi="Calibri" w:cs="Calibri"/>
          <w:sz w:val="22"/>
          <w:szCs w:val="22"/>
        </w:rPr>
        <w:t>Figure D-3.  Distribution of Land Cover / Land Use in the SCRW watersheds (source date: 2001).</w:t>
      </w:r>
    </w:p>
    <w:sectPr w:rsidR="009E7ABE" w:rsidSect="00CB6B22">
      <w:type w:val="continuous"/>
      <w:pgSz w:w="12240" w:h="15840"/>
      <w:pgMar w:top="1440" w:right="108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09491" w14:textId="77777777" w:rsidR="00E54220" w:rsidRDefault="00E54220">
      <w:r>
        <w:separator/>
      </w:r>
    </w:p>
  </w:endnote>
  <w:endnote w:type="continuationSeparator" w:id="0">
    <w:p w14:paraId="25411255" w14:textId="77777777" w:rsidR="00E54220" w:rsidRDefault="00E54220">
      <w:r>
        <w:continuationSeparator/>
      </w:r>
    </w:p>
  </w:endnote>
  <w:endnote w:type="continuationNotice" w:id="1">
    <w:p w14:paraId="756CE34B" w14:textId="77777777" w:rsidR="00E54220" w:rsidRDefault="00E54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B49EE" w14:textId="77777777" w:rsidR="008151A6" w:rsidRDefault="008151A6">
    <w:pPr>
      <w:pBdr>
        <w:top w:val="nil"/>
        <w:left w:val="nil"/>
        <w:bottom w:val="nil"/>
        <w:right w:val="nil"/>
        <w:between w:val="nil"/>
      </w:pBdr>
      <w:tabs>
        <w:tab w:val="left" w:pos="3570"/>
        <w:tab w:val="right" w:pos="9360"/>
      </w:tabs>
      <w:jc w:val="center"/>
      <w:rPr>
        <w:rFonts w:ascii="Tahoma" w:eastAsia="Tahoma" w:hAnsi="Tahoma" w:cs="Tahoma"/>
        <w:i/>
        <w:color w:val="000000"/>
        <w:sz w:val="18"/>
        <w:szCs w:val="18"/>
      </w:rPr>
    </w:pPr>
    <w:r>
      <w:rPr>
        <w:rFonts w:ascii="Tahoma" w:eastAsia="Tahoma" w:hAnsi="Tahoma" w:cs="Tahoma"/>
        <w:i/>
        <w:sz w:val="18"/>
        <w:szCs w:val="18"/>
      </w:rPr>
      <w:t>South Chittenden River Watch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357EB" w14:textId="77777777" w:rsidR="00E54220" w:rsidRDefault="00E54220">
      <w:r>
        <w:separator/>
      </w:r>
    </w:p>
  </w:footnote>
  <w:footnote w:type="continuationSeparator" w:id="0">
    <w:p w14:paraId="5CE47D08" w14:textId="77777777" w:rsidR="00E54220" w:rsidRDefault="00E54220">
      <w:r>
        <w:continuationSeparator/>
      </w:r>
    </w:p>
  </w:footnote>
  <w:footnote w:type="continuationNotice" w:id="1">
    <w:p w14:paraId="6714398F" w14:textId="77777777" w:rsidR="00E54220" w:rsidRDefault="00E542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5F7D5" w14:textId="77777777" w:rsidR="008151A6" w:rsidRDefault="008151A6">
    <w:pPr>
      <w:pBdr>
        <w:top w:val="nil"/>
        <w:left w:val="nil"/>
        <w:bottom w:val="nil"/>
        <w:right w:val="nil"/>
        <w:between w:val="nil"/>
      </w:pBdr>
      <w:tabs>
        <w:tab w:val="right" w:pos="9360"/>
      </w:tabs>
      <w:rPr>
        <w:rFonts w:ascii="Calibri" w:eastAsia="Calibri" w:hAnsi="Calibri" w:cs="Calibri"/>
        <w:color w:val="000000"/>
        <w:sz w:val="20"/>
        <w:szCs w:val="20"/>
      </w:rPr>
    </w:pPr>
    <w:r>
      <w:rPr>
        <w:rFonts w:ascii="Calibri" w:eastAsia="Calibri" w:hAnsi="Calibri" w:cs="Calibri"/>
        <w:color w:val="000000"/>
        <w:sz w:val="20"/>
        <w:szCs w:val="20"/>
      </w:rPr>
      <w:t>South Chittenden River Watch</w:t>
    </w:r>
    <w:r>
      <w:rPr>
        <w:rFonts w:ascii="Calibri" w:eastAsia="Calibri" w:hAnsi="Calibri" w:cs="Calibri"/>
        <w:color w:val="000000"/>
        <w:sz w:val="20"/>
        <w:szCs w:val="20"/>
      </w:rPr>
      <w:tab/>
      <w:t>Summary Report: 201</w:t>
    </w:r>
    <w:r>
      <w:rPr>
        <w:rFonts w:ascii="Calibri" w:eastAsia="Calibri" w:hAnsi="Calibri" w:cs="Calibri"/>
        <w:sz w:val="20"/>
        <w:szCs w:val="20"/>
      </w:rPr>
      <w:t>8</w:t>
    </w:r>
    <w:r>
      <w:rPr>
        <w:rFonts w:ascii="Calibri" w:eastAsia="Calibri" w:hAnsi="Calibri" w:cs="Calibri"/>
        <w:color w:val="000000"/>
        <w:sz w:val="20"/>
        <w:szCs w:val="20"/>
      </w:rPr>
      <w:t xml:space="preserve"> Sampling Results</w:t>
    </w:r>
    <w:r>
      <w:rPr>
        <w:rFonts w:ascii="Calibri" w:eastAsia="Calibri" w:hAnsi="Calibri" w:cs="Calibri"/>
        <w:color w:val="000000"/>
        <w:sz w:val="20"/>
        <w:szCs w:val="20"/>
      </w:rPr>
      <w:tab/>
      <w:t xml:space="preserve"> </w:t>
    </w:r>
  </w:p>
  <w:p w14:paraId="6C817F3E" w14:textId="77777777" w:rsidR="008151A6" w:rsidRDefault="008151A6">
    <w:pPr>
      <w:tabs>
        <w:tab w:val="right" w:pos="9360"/>
      </w:tabs>
      <w:rPr>
        <w:rFonts w:ascii="Calibri" w:eastAsia="Calibri" w:hAnsi="Calibri" w:cs="Calibri"/>
        <w:sz w:val="20"/>
        <w:szCs w:val="20"/>
      </w:rPr>
    </w:pPr>
    <w:r>
      <w:rPr>
        <w:rFonts w:ascii="Calibri" w:eastAsia="Calibri" w:hAnsi="Calibri" w:cs="Calibri"/>
        <w:sz w:val="20"/>
        <w:szCs w:val="20"/>
      </w:rPr>
      <w:t>29 March 2019</w:t>
    </w:r>
    <w:r>
      <w:rPr>
        <w:rFonts w:ascii="Calibri" w:eastAsia="Calibri" w:hAnsi="Calibri" w:cs="Calibri"/>
        <w:sz w:val="20"/>
        <w:szCs w:val="20"/>
      </w:rPr>
      <w:tab/>
      <w:t xml:space="preserve">Page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Pr>
        <w:rFonts w:ascii="Calibri" w:eastAsia="Calibri" w:hAnsi="Calibri" w:cs="Calibri"/>
        <w:noProof/>
        <w:sz w:val="20"/>
        <w:szCs w:val="20"/>
      </w:rPr>
      <w:t>1</w:t>
    </w:r>
    <w:r>
      <w:rPr>
        <w:rFonts w:ascii="Calibri" w:eastAsia="Calibri" w:hAnsi="Calibri" w:cs="Calibri"/>
        <w:sz w:val="20"/>
        <w:szCs w:val="20"/>
      </w:rPr>
      <w:fldChar w:fldCharType="end"/>
    </w:r>
  </w:p>
  <w:p w14:paraId="3EFB57B2" w14:textId="77777777" w:rsidR="008151A6" w:rsidRDefault="008151A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730C8"/>
    <w:multiLevelType w:val="multilevel"/>
    <w:tmpl w:val="68A84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C958F6"/>
    <w:multiLevelType w:val="multilevel"/>
    <w:tmpl w:val="1AB26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654297"/>
    <w:multiLevelType w:val="multilevel"/>
    <w:tmpl w:val="BCB04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7A29CB"/>
    <w:multiLevelType w:val="multilevel"/>
    <w:tmpl w:val="0C626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F11143"/>
    <w:multiLevelType w:val="multilevel"/>
    <w:tmpl w:val="E6584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9F7409"/>
    <w:multiLevelType w:val="multilevel"/>
    <w:tmpl w:val="912CB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ABE"/>
    <w:rsid w:val="00074A69"/>
    <w:rsid w:val="000950BD"/>
    <w:rsid w:val="000C63F5"/>
    <w:rsid w:val="00294B6F"/>
    <w:rsid w:val="003126AA"/>
    <w:rsid w:val="00420E3D"/>
    <w:rsid w:val="00517966"/>
    <w:rsid w:val="005C26E1"/>
    <w:rsid w:val="00680276"/>
    <w:rsid w:val="00693B3C"/>
    <w:rsid w:val="00696CCA"/>
    <w:rsid w:val="006A23C1"/>
    <w:rsid w:val="006E0C24"/>
    <w:rsid w:val="008151A6"/>
    <w:rsid w:val="009220D7"/>
    <w:rsid w:val="00954563"/>
    <w:rsid w:val="0098538A"/>
    <w:rsid w:val="009E7ABE"/>
    <w:rsid w:val="00A272E3"/>
    <w:rsid w:val="00C821AB"/>
    <w:rsid w:val="00CB6B22"/>
    <w:rsid w:val="00D3091D"/>
    <w:rsid w:val="00D64702"/>
    <w:rsid w:val="00D6481F"/>
    <w:rsid w:val="00DC2AD6"/>
    <w:rsid w:val="00E54220"/>
    <w:rsid w:val="00E85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B74E8"/>
  <w15:docId w15:val="{79D50358-4DED-49E7-936E-ADD11BDE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B22"/>
  </w:style>
  <w:style w:type="paragraph" w:styleId="Heading1">
    <w:name w:val="heading 1"/>
    <w:basedOn w:val="Normal"/>
    <w:next w:val="Normal"/>
    <w:uiPriority w:val="9"/>
    <w:qFormat/>
    <w:rsid w:val="00CB6B22"/>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rsid w:val="00CB6B2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CB6B22"/>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CB6B22"/>
    <w:pPr>
      <w:keepNext/>
      <w:keepLines/>
      <w:spacing w:before="240" w:after="40"/>
      <w:outlineLvl w:val="3"/>
    </w:pPr>
    <w:rPr>
      <w:b/>
    </w:rPr>
  </w:style>
  <w:style w:type="paragraph" w:styleId="Heading5">
    <w:name w:val="heading 5"/>
    <w:basedOn w:val="Normal"/>
    <w:next w:val="Normal"/>
    <w:uiPriority w:val="9"/>
    <w:semiHidden/>
    <w:unhideWhenUsed/>
    <w:qFormat/>
    <w:rsid w:val="00CB6B22"/>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CB6B2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B6B22"/>
    <w:pPr>
      <w:spacing w:after="300"/>
    </w:pPr>
    <w:rPr>
      <w:color w:val="17365D"/>
      <w:sz w:val="52"/>
      <w:szCs w:val="52"/>
    </w:rPr>
  </w:style>
  <w:style w:type="paragraph" w:styleId="Subtitle">
    <w:name w:val="Subtitle"/>
    <w:basedOn w:val="Normal"/>
    <w:next w:val="Normal"/>
    <w:uiPriority w:val="11"/>
    <w:qFormat/>
    <w:rsid w:val="00CB6B22"/>
    <w:rPr>
      <w:i/>
      <w:color w:val="4F81BD"/>
    </w:rPr>
  </w:style>
  <w:style w:type="table" w:customStyle="1" w:styleId="a">
    <w:basedOn w:val="TableNormal"/>
    <w:rsid w:val="00CB6B22"/>
    <w:tblPr>
      <w:tblStyleRowBandSize w:val="1"/>
      <w:tblStyleColBandSize w:val="1"/>
      <w:tblCellMar>
        <w:top w:w="100" w:type="dxa"/>
        <w:left w:w="180" w:type="dxa"/>
        <w:bottom w:w="100" w:type="dxa"/>
        <w:right w:w="180" w:type="dxa"/>
      </w:tblCellMar>
    </w:tblPr>
  </w:style>
  <w:style w:type="table" w:customStyle="1" w:styleId="a0">
    <w:basedOn w:val="TableNormal"/>
    <w:rsid w:val="00CB6B22"/>
    <w:tblPr>
      <w:tblStyleRowBandSize w:val="1"/>
      <w:tblStyleColBandSize w:val="1"/>
      <w:tblCellMar>
        <w:top w:w="100" w:type="dxa"/>
        <w:left w:w="180" w:type="dxa"/>
        <w:bottom w:w="100" w:type="dxa"/>
        <w:right w:w="180" w:type="dxa"/>
      </w:tblCellMar>
    </w:tblPr>
  </w:style>
  <w:style w:type="table" w:customStyle="1" w:styleId="a1">
    <w:basedOn w:val="TableNormal"/>
    <w:rsid w:val="00CB6B22"/>
    <w:tblPr>
      <w:tblStyleRowBandSize w:val="1"/>
      <w:tblStyleColBandSize w:val="1"/>
      <w:tblCellMar>
        <w:top w:w="100" w:type="dxa"/>
        <w:left w:w="180" w:type="dxa"/>
        <w:bottom w:w="100" w:type="dxa"/>
        <w:right w:w="180" w:type="dxa"/>
      </w:tblCellMar>
    </w:tblPr>
  </w:style>
  <w:style w:type="table" w:customStyle="1" w:styleId="a2">
    <w:basedOn w:val="TableNormal"/>
    <w:rsid w:val="00CB6B22"/>
    <w:tblPr>
      <w:tblStyleRowBandSize w:val="1"/>
      <w:tblStyleColBandSize w:val="1"/>
      <w:tblCellMar>
        <w:top w:w="100" w:type="dxa"/>
        <w:left w:w="180" w:type="dxa"/>
        <w:bottom w:w="100" w:type="dxa"/>
        <w:right w:w="180" w:type="dxa"/>
      </w:tblCellMar>
    </w:tblPr>
  </w:style>
  <w:style w:type="table" w:customStyle="1" w:styleId="a3">
    <w:basedOn w:val="TableNormal"/>
    <w:rsid w:val="00CB6B22"/>
    <w:tblPr>
      <w:tblStyleRowBandSize w:val="1"/>
      <w:tblStyleColBandSize w:val="1"/>
      <w:tblCellMar>
        <w:top w:w="100" w:type="dxa"/>
        <w:left w:w="180" w:type="dxa"/>
        <w:bottom w:w="100" w:type="dxa"/>
        <w:right w:w="180" w:type="dxa"/>
      </w:tblCellMar>
    </w:tblPr>
  </w:style>
  <w:style w:type="table" w:customStyle="1" w:styleId="a4">
    <w:basedOn w:val="TableNormal"/>
    <w:rsid w:val="00CB6B22"/>
    <w:tblPr>
      <w:tblStyleRowBandSize w:val="1"/>
      <w:tblStyleColBandSize w:val="1"/>
      <w:tblCellMar>
        <w:top w:w="100" w:type="dxa"/>
        <w:left w:w="180" w:type="dxa"/>
        <w:bottom w:w="100" w:type="dxa"/>
        <w:right w:w="180" w:type="dxa"/>
      </w:tblCellMar>
    </w:tblPr>
  </w:style>
  <w:style w:type="table" w:customStyle="1" w:styleId="a5">
    <w:basedOn w:val="TableNormal"/>
    <w:rsid w:val="00CB6B22"/>
    <w:tblPr>
      <w:tblStyleRowBandSize w:val="1"/>
      <w:tblStyleColBandSize w:val="1"/>
      <w:tblCellMar>
        <w:top w:w="100" w:type="dxa"/>
        <w:left w:w="180" w:type="dxa"/>
        <w:bottom w:w="100" w:type="dxa"/>
        <w:right w:w="180" w:type="dxa"/>
      </w:tblCellMar>
    </w:tblPr>
  </w:style>
  <w:style w:type="table" w:customStyle="1" w:styleId="a6">
    <w:basedOn w:val="TableNormal"/>
    <w:rsid w:val="00CB6B22"/>
    <w:tblPr>
      <w:tblStyleRowBandSize w:val="1"/>
      <w:tblStyleColBandSize w:val="1"/>
      <w:tblCellMar>
        <w:top w:w="100" w:type="dxa"/>
        <w:left w:w="180" w:type="dxa"/>
        <w:bottom w:w="100" w:type="dxa"/>
        <w:right w:w="180" w:type="dxa"/>
      </w:tblCellMar>
    </w:tblPr>
  </w:style>
  <w:style w:type="table" w:customStyle="1" w:styleId="a7">
    <w:basedOn w:val="TableNormal"/>
    <w:rsid w:val="00CB6B22"/>
    <w:tblPr>
      <w:tblStyleRowBandSize w:val="1"/>
      <w:tblStyleColBandSize w:val="1"/>
      <w:tblCellMar>
        <w:top w:w="100" w:type="dxa"/>
        <w:left w:w="180" w:type="dxa"/>
        <w:bottom w:w="100" w:type="dxa"/>
        <w:right w:w="180" w:type="dxa"/>
      </w:tblCellMar>
    </w:tblPr>
  </w:style>
  <w:style w:type="table" w:customStyle="1" w:styleId="a8">
    <w:basedOn w:val="TableNormal"/>
    <w:rsid w:val="00CB6B22"/>
    <w:tblPr>
      <w:tblStyleRowBandSize w:val="1"/>
      <w:tblStyleColBandSize w:val="1"/>
      <w:tblCellMar>
        <w:top w:w="100" w:type="dxa"/>
        <w:left w:w="180" w:type="dxa"/>
        <w:bottom w:w="100" w:type="dxa"/>
        <w:right w:w="180" w:type="dxa"/>
      </w:tblCellMar>
    </w:tblPr>
  </w:style>
  <w:style w:type="table" w:customStyle="1" w:styleId="a9">
    <w:basedOn w:val="TableNormal"/>
    <w:rsid w:val="00CB6B22"/>
    <w:tblPr>
      <w:tblStyleRowBandSize w:val="1"/>
      <w:tblStyleColBandSize w:val="1"/>
      <w:tblCellMar>
        <w:top w:w="100" w:type="dxa"/>
        <w:left w:w="180" w:type="dxa"/>
        <w:bottom w:w="100" w:type="dxa"/>
        <w:right w:w="180" w:type="dxa"/>
      </w:tblCellMar>
    </w:tblPr>
  </w:style>
  <w:style w:type="paragraph" w:styleId="BalloonText">
    <w:name w:val="Balloon Text"/>
    <w:basedOn w:val="Normal"/>
    <w:link w:val="BalloonTextChar"/>
    <w:uiPriority w:val="99"/>
    <w:semiHidden/>
    <w:unhideWhenUsed/>
    <w:rsid w:val="00074A69"/>
    <w:rPr>
      <w:rFonts w:ascii="Tahoma" w:hAnsi="Tahoma" w:cs="Tahoma"/>
      <w:sz w:val="16"/>
      <w:szCs w:val="16"/>
    </w:rPr>
  </w:style>
  <w:style w:type="character" w:customStyle="1" w:styleId="BalloonTextChar">
    <w:name w:val="Balloon Text Char"/>
    <w:basedOn w:val="DefaultParagraphFont"/>
    <w:link w:val="BalloonText"/>
    <w:uiPriority w:val="99"/>
    <w:semiHidden/>
    <w:rsid w:val="00074A69"/>
    <w:rPr>
      <w:rFonts w:ascii="Tahoma" w:hAnsi="Tahoma" w:cs="Tahoma"/>
      <w:sz w:val="16"/>
      <w:szCs w:val="16"/>
    </w:rPr>
  </w:style>
  <w:style w:type="character" w:styleId="CommentReference">
    <w:name w:val="annotation reference"/>
    <w:basedOn w:val="DefaultParagraphFont"/>
    <w:uiPriority w:val="99"/>
    <w:semiHidden/>
    <w:unhideWhenUsed/>
    <w:rsid w:val="000C63F5"/>
    <w:rPr>
      <w:sz w:val="16"/>
      <w:szCs w:val="16"/>
    </w:rPr>
  </w:style>
  <w:style w:type="paragraph" w:styleId="CommentText">
    <w:name w:val="annotation text"/>
    <w:basedOn w:val="Normal"/>
    <w:link w:val="CommentTextChar"/>
    <w:uiPriority w:val="99"/>
    <w:semiHidden/>
    <w:unhideWhenUsed/>
    <w:rsid w:val="000C63F5"/>
    <w:rPr>
      <w:sz w:val="20"/>
      <w:szCs w:val="20"/>
    </w:rPr>
  </w:style>
  <w:style w:type="character" w:customStyle="1" w:styleId="CommentTextChar">
    <w:name w:val="Comment Text Char"/>
    <w:basedOn w:val="DefaultParagraphFont"/>
    <w:link w:val="CommentText"/>
    <w:uiPriority w:val="99"/>
    <w:semiHidden/>
    <w:rsid w:val="000C63F5"/>
    <w:rPr>
      <w:sz w:val="20"/>
      <w:szCs w:val="20"/>
    </w:rPr>
  </w:style>
  <w:style w:type="paragraph" w:styleId="CommentSubject">
    <w:name w:val="annotation subject"/>
    <w:basedOn w:val="CommentText"/>
    <w:next w:val="CommentText"/>
    <w:link w:val="CommentSubjectChar"/>
    <w:uiPriority w:val="99"/>
    <w:semiHidden/>
    <w:unhideWhenUsed/>
    <w:rsid w:val="000C63F5"/>
    <w:rPr>
      <w:b/>
      <w:bCs/>
    </w:rPr>
  </w:style>
  <w:style w:type="character" w:customStyle="1" w:styleId="CommentSubjectChar">
    <w:name w:val="Comment Subject Char"/>
    <w:basedOn w:val="CommentTextChar"/>
    <w:link w:val="CommentSubject"/>
    <w:uiPriority w:val="99"/>
    <w:semiHidden/>
    <w:rsid w:val="000C63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dx.doi.org/10.3133/sir20145078"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watershedmanagement.vt.gov/rulemaking/docs/wrprules/wsmd_wqs2014.pdf"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anr.state.vt.us/dec/waterq/lakes/docs/lp_2009nutrientcriteri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aterdata.usgs.gov/vt/nwis"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33</Pages>
  <Words>5729</Words>
  <Characters>32661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 Kelly</cp:lastModifiedBy>
  <cp:revision>1</cp:revision>
  <dcterms:created xsi:type="dcterms:W3CDTF">2019-05-13T22:00:00Z</dcterms:created>
  <dcterms:modified xsi:type="dcterms:W3CDTF">2019-05-29T00:17:00Z</dcterms:modified>
</cp:coreProperties>
</file>