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20F7" w14:textId="77777777" w:rsidR="00C37657" w:rsidRPr="0084595B" w:rsidRDefault="00C37657" w:rsidP="002A3A8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8"/>
          <w:szCs w:val="28"/>
        </w:rPr>
      </w:pPr>
      <w:r w:rsidRPr="0084595B">
        <w:rPr>
          <w:rFonts w:cstheme="minorHAnsi"/>
          <w:b/>
          <w:bCs/>
          <w:sz w:val="28"/>
          <w:szCs w:val="28"/>
        </w:rPr>
        <w:t>Aquatic Nuisance Control (ANC) Rulemaking Focus Group</w:t>
      </w:r>
    </w:p>
    <w:p w14:paraId="37467BB2" w14:textId="303ADA93" w:rsidR="00C37657" w:rsidRPr="0084595B" w:rsidRDefault="00C37657" w:rsidP="002A3A8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8"/>
          <w:szCs w:val="28"/>
        </w:rPr>
      </w:pPr>
      <w:r w:rsidRPr="0084595B">
        <w:rPr>
          <w:rFonts w:cstheme="minorHAnsi"/>
          <w:b/>
          <w:bCs/>
          <w:sz w:val="28"/>
          <w:szCs w:val="28"/>
        </w:rPr>
        <w:t>Minutes from Meeting #3, March 16, 2023</w:t>
      </w:r>
      <w:r w:rsidR="0084595B" w:rsidRPr="0084595B">
        <w:rPr>
          <w:rFonts w:cstheme="minorHAnsi"/>
          <w:b/>
          <w:bCs/>
          <w:sz w:val="28"/>
          <w:szCs w:val="28"/>
        </w:rPr>
        <w:t>, 3:00 – 4:30 PM</w:t>
      </w:r>
    </w:p>
    <w:p w14:paraId="5B9DC00A" w14:textId="77777777" w:rsidR="00C37657" w:rsidRPr="0084595B" w:rsidRDefault="00C37657" w:rsidP="002A3A8E">
      <w:pPr>
        <w:spacing w:after="0" w:line="240" w:lineRule="auto"/>
        <w:rPr>
          <w:rFonts w:cstheme="minorHAnsi"/>
          <w:sz w:val="24"/>
          <w:szCs w:val="24"/>
          <w:u w:val="single"/>
        </w:rPr>
      </w:pPr>
    </w:p>
    <w:p w14:paraId="0AB5D2F2" w14:textId="727708E9" w:rsidR="006C3E81" w:rsidRPr="0084595B" w:rsidRDefault="00450D81" w:rsidP="002A3A8E">
      <w:pPr>
        <w:spacing w:after="0" w:line="240" w:lineRule="auto"/>
        <w:rPr>
          <w:rFonts w:cstheme="minorHAnsi"/>
          <w:sz w:val="24"/>
          <w:szCs w:val="24"/>
          <w:u w:val="single"/>
        </w:rPr>
      </w:pPr>
      <w:r w:rsidRPr="0084595B">
        <w:rPr>
          <w:rFonts w:cstheme="minorHAnsi"/>
          <w:sz w:val="24"/>
          <w:szCs w:val="24"/>
          <w:u w:val="single"/>
        </w:rPr>
        <w:t>Organizations Represented</w:t>
      </w:r>
    </w:p>
    <w:p w14:paraId="73182BFA" w14:textId="77777777" w:rsidR="0084595B" w:rsidRDefault="0084595B" w:rsidP="002A3A8E">
      <w:pPr>
        <w:pStyle w:val="ListParagraph"/>
        <w:numPr>
          <w:ilvl w:val="0"/>
          <w:numId w:val="1"/>
        </w:numPr>
        <w:spacing w:after="0" w:line="240" w:lineRule="auto"/>
        <w:rPr>
          <w:rFonts w:cstheme="minorHAnsi"/>
          <w:sz w:val="24"/>
          <w:szCs w:val="24"/>
        </w:rPr>
        <w:sectPr w:rsidR="0084595B">
          <w:pgSz w:w="12240" w:h="15840"/>
          <w:pgMar w:top="1440" w:right="1440" w:bottom="1440" w:left="1440" w:header="720" w:footer="720" w:gutter="0"/>
          <w:cols w:space="720"/>
          <w:docGrid w:linePitch="360"/>
        </w:sectPr>
      </w:pPr>
    </w:p>
    <w:p w14:paraId="38EAB4C7" w14:textId="3D5DE1BC" w:rsidR="001240F0" w:rsidRPr="0084595B" w:rsidRDefault="00450D81" w:rsidP="002A3A8E">
      <w:pPr>
        <w:pStyle w:val="ListParagraph"/>
        <w:numPr>
          <w:ilvl w:val="0"/>
          <w:numId w:val="1"/>
        </w:numPr>
        <w:spacing w:after="0" w:line="240" w:lineRule="auto"/>
        <w:rPr>
          <w:rFonts w:cstheme="minorHAnsi"/>
          <w:sz w:val="24"/>
          <w:szCs w:val="24"/>
        </w:rPr>
      </w:pPr>
      <w:r w:rsidRPr="0084595B">
        <w:rPr>
          <w:rFonts w:cstheme="minorHAnsi"/>
          <w:sz w:val="24"/>
          <w:szCs w:val="24"/>
        </w:rPr>
        <w:t>VTDEC</w:t>
      </w:r>
    </w:p>
    <w:p w14:paraId="10B8A2F7" w14:textId="2147B748" w:rsidR="00450D81" w:rsidRPr="0084595B" w:rsidRDefault="00450D81" w:rsidP="002A3A8E">
      <w:pPr>
        <w:pStyle w:val="ListParagraph"/>
        <w:numPr>
          <w:ilvl w:val="0"/>
          <w:numId w:val="1"/>
        </w:numPr>
        <w:spacing w:after="0" w:line="240" w:lineRule="auto"/>
        <w:rPr>
          <w:rFonts w:cstheme="minorHAnsi"/>
          <w:sz w:val="24"/>
          <w:szCs w:val="24"/>
        </w:rPr>
      </w:pPr>
      <w:r w:rsidRPr="0084595B">
        <w:rPr>
          <w:rFonts w:cstheme="minorHAnsi"/>
          <w:sz w:val="24"/>
          <w:szCs w:val="24"/>
        </w:rPr>
        <w:t>Lake St. Catherine Association</w:t>
      </w:r>
    </w:p>
    <w:p w14:paraId="574F1601" w14:textId="1B715C33" w:rsidR="00450D81" w:rsidRPr="0084595B" w:rsidRDefault="00450D81" w:rsidP="002A3A8E">
      <w:pPr>
        <w:pStyle w:val="ListParagraph"/>
        <w:numPr>
          <w:ilvl w:val="0"/>
          <w:numId w:val="1"/>
        </w:numPr>
        <w:spacing w:after="0" w:line="240" w:lineRule="auto"/>
        <w:rPr>
          <w:rFonts w:cstheme="minorHAnsi"/>
          <w:sz w:val="24"/>
          <w:szCs w:val="24"/>
        </w:rPr>
      </w:pPr>
      <w:r w:rsidRPr="0084595B">
        <w:rPr>
          <w:rFonts w:cstheme="minorHAnsi"/>
          <w:sz w:val="24"/>
          <w:szCs w:val="24"/>
        </w:rPr>
        <w:t>L</w:t>
      </w:r>
      <w:r w:rsidR="005B5584" w:rsidRPr="0084595B">
        <w:rPr>
          <w:rFonts w:cstheme="minorHAnsi"/>
          <w:sz w:val="24"/>
          <w:szCs w:val="24"/>
        </w:rPr>
        <w:t>ake Champlain Basin P</w:t>
      </w:r>
      <w:r w:rsidR="00D43E6C" w:rsidRPr="0084595B">
        <w:rPr>
          <w:rFonts w:cstheme="minorHAnsi"/>
          <w:sz w:val="24"/>
          <w:szCs w:val="24"/>
        </w:rPr>
        <w:t>ro</w:t>
      </w:r>
      <w:r w:rsidR="005B5584" w:rsidRPr="0084595B">
        <w:rPr>
          <w:rFonts w:cstheme="minorHAnsi"/>
          <w:sz w:val="24"/>
          <w:szCs w:val="24"/>
        </w:rPr>
        <w:t>gram</w:t>
      </w:r>
    </w:p>
    <w:p w14:paraId="187D2C9E" w14:textId="0CB41B4A" w:rsidR="00450D81" w:rsidRPr="0084595B" w:rsidRDefault="00450D81" w:rsidP="002A3A8E">
      <w:pPr>
        <w:pStyle w:val="ListParagraph"/>
        <w:numPr>
          <w:ilvl w:val="0"/>
          <w:numId w:val="1"/>
        </w:numPr>
        <w:spacing w:after="0" w:line="240" w:lineRule="auto"/>
        <w:rPr>
          <w:rFonts w:cstheme="minorHAnsi"/>
          <w:sz w:val="24"/>
          <w:szCs w:val="24"/>
        </w:rPr>
      </w:pPr>
      <w:proofErr w:type="spellStart"/>
      <w:r w:rsidRPr="0084595B">
        <w:rPr>
          <w:rFonts w:cstheme="minorHAnsi"/>
          <w:sz w:val="24"/>
          <w:szCs w:val="24"/>
        </w:rPr>
        <w:t>SOLitude</w:t>
      </w:r>
      <w:proofErr w:type="spellEnd"/>
      <w:r w:rsidRPr="0084595B">
        <w:rPr>
          <w:rFonts w:cstheme="minorHAnsi"/>
          <w:sz w:val="24"/>
          <w:szCs w:val="24"/>
        </w:rPr>
        <w:t xml:space="preserve"> Lake Management</w:t>
      </w:r>
    </w:p>
    <w:p w14:paraId="74879981" w14:textId="23832E4B" w:rsidR="00450D81" w:rsidRPr="0084595B" w:rsidRDefault="00450D81" w:rsidP="002A3A8E">
      <w:pPr>
        <w:pStyle w:val="ListParagraph"/>
        <w:numPr>
          <w:ilvl w:val="0"/>
          <w:numId w:val="1"/>
        </w:numPr>
        <w:spacing w:after="0" w:line="240" w:lineRule="auto"/>
        <w:rPr>
          <w:rFonts w:cstheme="minorHAnsi"/>
          <w:sz w:val="24"/>
          <w:szCs w:val="24"/>
        </w:rPr>
      </w:pPr>
      <w:r w:rsidRPr="0084595B">
        <w:rPr>
          <w:rFonts w:cstheme="minorHAnsi"/>
          <w:sz w:val="24"/>
          <w:szCs w:val="24"/>
        </w:rPr>
        <w:t>Town of Fairlee</w:t>
      </w:r>
    </w:p>
    <w:p w14:paraId="7A93A6A5" w14:textId="145685B1"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Conservation Law Foundation</w:t>
      </w:r>
    </w:p>
    <w:p w14:paraId="71D861FC" w14:textId="24B1414B"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Woodard Marine</w:t>
      </w:r>
    </w:p>
    <w:p w14:paraId="5B2A2FA0" w14:textId="46E7F00F"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FOVLAP</w:t>
      </w:r>
    </w:p>
    <w:p w14:paraId="0ED55223" w14:textId="2EE4E99B"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Rutland Bass Club</w:t>
      </w:r>
    </w:p>
    <w:p w14:paraId="09A02B1B" w14:textId="18EFBD9B"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Lake Iroquois Association</w:t>
      </w:r>
    </w:p>
    <w:p w14:paraId="53D4013B" w14:textId="53EA6481" w:rsidR="00450D81"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VDH</w:t>
      </w:r>
    </w:p>
    <w:p w14:paraId="40666282" w14:textId="5900182E" w:rsidR="00015AEB"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VT F&amp;W</w:t>
      </w:r>
    </w:p>
    <w:p w14:paraId="79E23059" w14:textId="73AC7C04" w:rsidR="00EA69B4" w:rsidRPr="0084595B" w:rsidRDefault="00EA69B4" w:rsidP="002A3A8E">
      <w:pPr>
        <w:pStyle w:val="ListParagraph"/>
        <w:numPr>
          <w:ilvl w:val="0"/>
          <w:numId w:val="1"/>
        </w:numPr>
        <w:spacing w:after="0" w:line="240" w:lineRule="auto"/>
        <w:rPr>
          <w:rFonts w:cstheme="minorHAnsi"/>
          <w:sz w:val="24"/>
          <w:szCs w:val="24"/>
        </w:rPr>
      </w:pPr>
      <w:r w:rsidRPr="0084595B">
        <w:rPr>
          <w:rFonts w:cstheme="minorHAnsi"/>
          <w:sz w:val="24"/>
          <w:szCs w:val="24"/>
        </w:rPr>
        <w:t>V</w:t>
      </w:r>
      <w:r w:rsidR="00EC6AF4" w:rsidRPr="0084595B">
        <w:rPr>
          <w:rFonts w:cstheme="minorHAnsi"/>
          <w:sz w:val="24"/>
          <w:szCs w:val="24"/>
        </w:rPr>
        <w:t>ermont Natural Resource Council</w:t>
      </w:r>
    </w:p>
    <w:p w14:paraId="3B1EA774" w14:textId="6EA8269F" w:rsidR="00D43E6C" w:rsidRPr="0084595B" w:rsidRDefault="00D43E6C" w:rsidP="002A3A8E">
      <w:pPr>
        <w:pStyle w:val="ListParagraph"/>
        <w:numPr>
          <w:ilvl w:val="0"/>
          <w:numId w:val="1"/>
        </w:numPr>
        <w:spacing w:after="0" w:line="240" w:lineRule="auto"/>
        <w:rPr>
          <w:rFonts w:cstheme="minorHAnsi"/>
          <w:sz w:val="24"/>
          <w:szCs w:val="24"/>
        </w:rPr>
      </w:pPr>
      <w:r w:rsidRPr="0084595B">
        <w:rPr>
          <w:rFonts w:cstheme="minorHAnsi"/>
          <w:sz w:val="24"/>
          <w:szCs w:val="24"/>
        </w:rPr>
        <w:t>Botanist, unaffiliated</w:t>
      </w:r>
      <w:r w:rsidRPr="0084595B">
        <w:rPr>
          <w:rFonts w:cstheme="minorHAnsi"/>
          <w:sz w:val="24"/>
          <w:szCs w:val="24"/>
        </w:rPr>
        <w:tab/>
      </w:r>
    </w:p>
    <w:p w14:paraId="015C1786" w14:textId="77777777" w:rsidR="0084595B" w:rsidRDefault="0084595B" w:rsidP="002A3A8E">
      <w:pPr>
        <w:spacing w:after="0" w:line="240" w:lineRule="auto"/>
        <w:rPr>
          <w:rFonts w:cstheme="minorHAnsi"/>
          <w:sz w:val="24"/>
          <w:szCs w:val="24"/>
          <w:u w:val="single"/>
        </w:rPr>
        <w:sectPr w:rsidR="0084595B" w:rsidSect="0084595B">
          <w:type w:val="continuous"/>
          <w:pgSz w:w="12240" w:h="15840"/>
          <w:pgMar w:top="1440" w:right="1440" w:bottom="1440" w:left="1440" w:header="720" w:footer="720" w:gutter="0"/>
          <w:cols w:num="2" w:space="720"/>
          <w:docGrid w:linePitch="360"/>
        </w:sectPr>
      </w:pPr>
    </w:p>
    <w:p w14:paraId="76472ACC" w14:textId="77777777" w:rsidR="00536D4B" w:rsidRDefault="00536D4B" w:rsidP="002A3A8E">
      <w:pPr>
        <w:spacing w:after="0" w:line="240" w:lineRule="auto"/>
        <w:rPr>
          <w:rFonts w:cstheme="minorHAnsi"/>
          <w:sz w:val="24"/>
          <w:szCs w:val="24"/>
          <w:u w:val="single"/>
        </w:rPr>
      </w:pPr>
    </w:p>
    <w:p w14:paraId="67AC939C" w14:textId="235B07CE" w:rsidR="00450D81" w:rsidRPr="0084595B" w:rsidRDefault="00450D81" w:rsidP="002A3A8E">
      <w:pPr>
        <w:spacing w:after="0" w:line="240" w:lineRule="auto"/>
        <w:rPr>
          <w:rFonts w:cstheme="minorHAnsi"/>
          <w:sz w:val="24"/>
          <w:szCs w:val="24"/>
          <w:u w:val="single"/>
        </w:rPr>
      </w:pPr>
      <w:r w:rsidRPr="0084595B">
        <w:rPr>
          <w:rFonts w:cstheme="minorHAnsi"/>
          <w:sz w:val="24"/>
          <w:szCs w:val="24"/>
          <w:u w:val="single"/>
        </w:rPr>
        <w:t>Topics Discussed</w:t>
      </w:r>
    </w:p>
    <w:p w14:paraId="2C811528" w14:textId="77777777" w:rsidR="00536D4B" w:rsidRDefault="00536D4B" w:rsidP="002A3A8E">
      <w:pPr>
        <w:pStyle w:val="ListParagraph"/>
        <w:spacing w:after="0" w:line="240" w:lineRule="auto"/>
        <w:rPr>
          <w:rFonts w:cstheme="minorHAnsi"/>
          <w:b/>
          <w:bCs/>
          <w:sz w:val="24"/>
          <w:szCs w:val="24"/>
        </w:rPr>
      </w:pPr>
    </w:p>
    <w:p w14:paraId="6F8F4BF5" w14:textId="422E2383" w:rsidR="00450D81" w:rsidRDefault="00D43E6C" w:rsidP="002A3A8E">
      <w:pPr>
        <w:pStyle w:val="ListParagraph"/>
        <w:numPr>
          <w:ilvl w:val="0"/>
          <w:numId w:val="3"/>
        </w:numPr>
        <w:spacing w:after="0" w:line="240" w:lineRule="auto"/>
        <w:ind w:left="360"/>
        <w:rPr>
          <w:rFonts w:cstheme="minorHAnsi"/>
          <w:b/>
          <w:bCs/>
          <w:sz w:val="24"/>
          <w:szCs w:val="24"/>
        </w:rPr>
      </w:pPr>
      <w:r w:rsidRPr="0084595B">
        <w:rPr>
          <w:rFonts w:cstheme="minorHAnsi"/>
          <w:b/>
          <w:bCs/>
          <w:sz w:val="24"/>
          <w:szCs w:val="24"/>
        </w:rPr>
        <w:t>Opening Remarks</w:t>
      </w:r>
    </w:p>
    <w:p w14:paraId="7F153247" w14:textId="77777777" w:rsidR="00536D4B" w:rsidRPr="0084595B" w:rsidRDefault="00536D4B" w:rsidP="002A3A8E">
      <w:pPr>
        <w:pStyle w:val="ListParagraph"/>
        <w:spacing w:after="0" w:line="240" w:lineRule="auto"/>
        <w:ind w:left="360"/>
        <w:rPr>
          <w:rFonts w:cstheme="minorHAnsi"/>
          <w:b/>
          <w:bCs/>
          <w:sz w:val="24"/>
          <w:szCs w:val="24"/>
        </w:rPr>
      </w:pPr>
    </w:p>
    <w:p w14:paraId="2EE08D0C" w14:textId="6A2C5828" w:rsidR="00450D81" w:rsidRPr="0084595B" w:rsidRDefault="00D43E6C" w:rsidP="002A3A8E">
      <w:pPr>
        <w:pStyle w:val="ListParagraph"/>
        <w:numPr>
          <w:ilvl w:val="0"/>
          <w:numId w:val="4"/>
        </w:numPr>
        <w:spacing w:after="0" w:line="240" w:lineRule="auto"/>
        <w:rPr>
          <w:rFonts w:cstheme="minorHAnsi"/>
          <w:sz w:val="24"/>
          <w:szCs w:val="24"/>
        </w:rPr>
      </w:pPr>
      <w:r w:rsidRPr="0084595B">
        <w:rPr>
          <w:rFonts w:cstheme="minorHAnsi"/>
          <w:sz w:val="24"/>
          <w:szCs w:val="24"/>
        </w:rPr>
        <w:t>DEC continues to believe that the rulemaking process has the a</w:t>
      </w:r>
      <w:r w:rsidR="00450D81" w:rsidRPr="0084595B">
        <w:rPr>
          <w:rFonts w:cstheme="minorHAnsi"/>
          <w:sz w:val="24"/>
          <w:szCs w:val="24"/>
        </w:rPr>
        <w:t>bility to improve ANC permitting</w:t>
      </w:r>
      <w:r w:rsidRPr="0084595B">
        <w:rPr>
          <w:rFonts w:cstheme="minorHAnsi"/>
          <w:sz w:val="24"/>
          <w:szCs w:val="24"/>
        </w:rPr>
        <w:t>, perhaps by</w:t>
      </w:r>
      <w:r w:rsidR="00450D81" w:rsidRPr="0084595B">
        <w:rPr>
          <w:rFonts w:cstheme="minorHAnsi"/>
          <w:sz w:val="24"/>
          <w:szCs w:val="24"/>
        </w:rPr>
        <w:t xml:space="preserve"> </w:t>
      </w:r>
      <w:r w:rsidRPr="0084595B">
        <w:rPr>
          <w:rFonts w:cstheme="minorHAnsi"/>
          <w:sz w:val="24"/>
          <w:szCs w:val="24"/>
        </w:rPr>
        <w:t xml:space="preserve">increasing </w:t>
      </w:r>
      <w:r w:rsidR="00450D81" w:rsidRPr="0084595B">
        <w:rPr>
          <w:rFonts w:cstheme="minorHAnsi"/>
          <w:sz w:val="24"/>
          <w:szCs w:val="24"/>
        </w:rPr>
        <w:t>public input</w:t>
      </w:r>
      <w:r w:rsidRPr="0084595B">
        <w:rPr>
          <w:rFonts w:cstheme="minorHAnsi"/>
          <w:sz w:val="24"/>
          <w:szCs w:val="24"/>
        </w:rPr>
        <w:t>, codifying the existing improvements Misha has made, and introduce new ideas from the focus group</w:t>
      </w:r>
    </w:p>
    <w:p w14:paraId="44919F34" w14:textId="6AC09106" w:rsidR="00450D81" w:rsidRPr="0084595B" w:rsidRDefault="00450D8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VTDEC has received 2 of 3 necessary signatures for </w:t>
      </w:r>
      <w:r w:rsidR="00D43E6C" w:rsidRPr="0084595B">
        <w:rPr>
          <w:rFonts w:cstheme="minorHAnsi"/>
          <w:sz w:val="24"/>
          <w:szCs w:val="24"/>
        </w:rPr>
        <w:t xml:space="preserve">the ANC </w:t>
      </w:r>
      <w:r w:rsidRPr="0084595B">
        <w:rPr>
          <w:rFonts w:cstheme="minorHAnsi"/>
          <w:sz w:val="24"/>
          <w:szCs w:val="24"/>
        </w:rPr>
        <w:t>internal review procedure</w:t>
      </w:r>
      <w:r w:rsidR="00D43E6C" w:rsidRPr="0084595B">
        <w:rPr>
          <w:rFonts w:cstheme="minorHAnsi"/>
          <w:sz w:val="24"/>
          <w:szCs w:val="24"/>
        </w:rPr>
        <w:t xml:space="preserve">s (DEC and F&amp;W), and are waiting for the approval from VDH Commissioner Dr. Levine </w:t>
      </w:r>
      <w:r w:rsidRPr="0084595B">
        <w:rPr>
          <w:rFonts w:cstheme="minorHAnsi"/>
          <w:sz w:val="24"/>
          <w:szCs w:val="24"/>
        </w:rPr>
        <w:t xml:space="preserve"> </w:t>
      </w:r>
    </w:p>
    <w:p w14:paraId="5AF3703F" w14:textId="14BC6E73" w:rsidR="00450D81" w:rsidRPr="0084595B" w:rsidRDefault="00450D81" w:rsidP="002A3A8E">
      <w:pPr>
        <w:pStyle w:val="ListParagraph"/>
        <w:numPr>
          <w:ilvl w:val="0"/>
          <w:numId w:val="4"/>
        </w:numPr>
        <w:spacing w:after="0" w:line="240" w:lineRule="auto"/>
        <w:rPr>
          <w:rFonts w:cstheme="minorHAnsi"/>
          <w:sz w:val="24"/>
          <w:szCs w:val="24"/>
        </w:rPr>
      </w:pPr>
      <w:r w:rsidRPr="0084595B">
        <w:rPr>
          <w:rFonts w:cstheme="minorHAnsi"/>
          <w:sz w:val="24"/>
          <w:szCs w:val="24"/>
        </w:rPr>
        <w:t>Reminder regarding Chatham House Rules</w:t>
      </w:r>
    </w:p>
    <w:p w14:paraId="4A7A8635" w14:textId="71AD7635" w:rsidR="00D43E6C" w:rsidRPr="0084595B" w:rsidRDefault="00D43E6C" w:rsidP="002A3A8E">
      <w:pPr>
        <w:pStyle w:val="ListParagraph"/>
        <w:spacing w:after="0" w:line="240" w:lineRule="auto"/>
        <w:rPr>
          <w:rFonts w:cstheme="minorHAnsi"/>
          <w:sz w:val="24"/>
          <w:szCs w:val="24"/>
        </w:rPr>
      </w:pPr>
    </w:p>
    <w:p w14:paraId="1BE5ED93" w14:textId="6B36B7E4" w:rsidR="00450D81" w:rsidRDefault="00450D81" w:rsidP="002A3A8E">
      <w:pPr>
        <w:pStyle w:val="ListParagraph"/>
        <w:numPr>
          <w:ilvl w:val="0"/>
          <w:numId w:val="3"/>
        </w:numPr>
        <w:spacing w:after="0" w:line="240" w:lineRule="auto"/>
        <w:ind w:left="360"/>
        <w:rPr>
          <w:rFonts w:cstheme="minorHAnsi"/>
          <w:b/>
          <w:bCs/>
          <w:sz w:val="24"/>
          <w:szCs w:val="24"/>
        </w:rPr>
      </w:pPr>
      <w:r w:rsidRPr="0084595B">
        <w:rPr>
          <w:rFonts w:cstheme="minorHAnsi"/>
          <w:b/>
          <w:bCs/>
          <w:sz w:val="24"/>
          <w:szCs w:val="24"/>
        </w:rPr>
        <w:t>VTDEC Presentation “ANC Permitting 101”</w:t>
      </w:r>
    </w:p>
    <w:p w14:paraId="2D398776" w14:textId="2F6DEDA3" w:rsidR="00536D4B" w:rsidRPr="00536D4B" w:rsidRDefault="00536D4B" w:rsidP="002A3A8E">
      <w:pPr>
        <w:spacing w:after="0" w:line="240" w:lineRule="auto"/>
        <w:rPr>
          <w:rFonts w:cstheme="minorHAnsi"/>
          <w:b/>
          <w:bCs/>
          <w:sz w:val="24"/>
          <w:szCs w:val="24"/>
        </w:rPr>
      </w:pPr>
    </w:p>
    <w:p w14:paraId="03E2B70F" w14:textId="2C27C183" w:rsidR="00D43E6C" w:rsidRPr="0084595B" w:rsidRDefault="00D43E6C"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The presentation is available on the </w:t>
      </w:r>
      <w:hyperlink r:id="rId5" w:history="1">
        <w:r w:rsidRPr="0084595B">
          <w:rPr>
            <w:rStyle w:val="Hyperlink"/>
            <w:rFonts w:cstheme="minorHAnsi"/>
            <w:sz w:val="24"/>
            <w:szCs w:val="24"/>
          </w:rPr>
          <w:t xml:space="preserve">ANC </w:t>
        </w:r>
        <w:r w:rsidR="0084595B">
          <w:rPr>
            <w:rStyle w:val="Hyperlink"/>
            <w:rFonts w:cstheme="minorHAnsi"/>
            <w:sz w:val="24"/>
            <w:szCs w:val="24"/>
          </w:rPr>
          <w:t>Rulemaking Focus Group</w:t>
        </w:r>
        <w:r w:rsidRPr="0084595B">
          <w:rPr>
            <w:rStyle w:val="Hyperlink"/>
            <w:rFonts w:cstheme="minorHAnsi"/>
            <w:sz w:val="24"/>
            <w:szCs w:val="24"/>
          </w:rPr>
          <w:t xml:space="preserve"> Website</w:t>
        </w:r>
      </w:hyperlink>
    </w:p>
    <w:p w14:paraId="2358DB48" w14:textId="05CF7C5D" w:rsidR="00450D81" w:rsidRPr="0084595B" w:rsidRDefault="00450D8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ANC permit is required for pesticides, chemicals, bio controls, bottom barriers, structural barriers, structural control, or powered mechanical devices. </w:t>
      </w:r>
    </w:p>
    <w:p w14:paraId="6F066D08" w14:textId="1C4198FD" w:rsidR="00450D81" w:rsidRPr="0084595B" w:rsidRDefault="00450D81" w:rsidP="002A3A8E">
      <w:pPr>
        <w:pStyle w:val="ListParagraph"/>
        <w:numPr>
          <w:ilvl w:val="0"/>
          <w:numId w:val="4"/>
        </w:numPr>
        <w:spacing w:after="0" w:line="240" w:lineRule="auto"/>
        <w:rPr>
          <w:rFonts w:cstheme="minorHAnsi"/>
          <w:sz w:val="24"/>
          <w:szCs w:val="24"/>
        </w:rPr>
      </w:pPr>
      <w:r w:rsidRPr="0084595B">
        <w:rPr>
          <w:rFonts w:cstheme="minorHAnsi"/>
          <w:sz w:val="24"/>
          <w:szCs w:val="24"/>
        </w:rPr>
        <w:t>DEC oversee</w:t>
      </w:r>
      <w:r w:rsidR="00DB6331" w:rsidRPr="0084595B">
        <w:rPr>
          <w:rFonts w:cstheme="minorHAnsi"/>
          <w:sz w:val="24"/>
          <w:szCs w:val="24"/>
        </w:rPr>
        <w:t xml:space="preserve">s ANC projects but do not actively apply for permits. </w:t>
      </w:r>
    </w:p>
    <w:p w14:paraId="1B96F156" w14:textId="66991AE3"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Permit</w:t>
      </w:r>
      <w:r w:rsidR="0084595B">
        <w:rPr>
          <w:rFonts w:cstheme="minorHAnsi"/>
          <w:sz w:val="24"/>
          <w:szCs w:val="24"/>
        </w:rPr>
        <w:t xml:space="preserve"> applicants and permit holders</w:t>
      </w:r>
      <w:r w:rsidRPr="0084595B">
        <w:rPr>
          <w:rFonts w:cstheme="minorHAnsi"/>
          <w:sz w:val="24"/>
          <w:szCs w:val="24"/>
        </w:rPr>
        <w:t xml:space="preserve"> work with DEC and DEC makes sure projects </w:t>
      </w:r>
      <w:r w:rsidR="0084595B">
        <w:rPr>
          <w:rFonts w:cstheme="minorHAnsi"/>
          <w:sz w:val="24"/>
          <w:szCs w:val="24"/>
        </w:rPr>
        <w:t>comply</w:t>
      </w:r>
      <w:r w:rsidRPr="0084595B">
        <w:rPr>
          <w:rFonts w:cstheme="minorHAnsi"/>
          <w:sz w:val="24"/>
          <w:szCs w:val="24"/>
        </w:rPr>
        <w:t xml:space="preserve"> with permits</w:t>
      </w:r>
      <w:r w:rsidR="0084595B">
        <w:rPr>
          <w:rFonts w:cstheme="minorHAnsi"/>
          <w:sz w:val="24"/>
          <w:szCs w:val="24"/>
        </w:rPr>
        <w:t>.</w:t>
      </w:r>
    </w:p>
    <w:p w14:paraId="7B6415A5" w14:textId="2D5B938A"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AIS management project are typically the only projects permitted, but native species management projects may be permitted if deemed </w:t>
      </w:r>
      <w:r w:rsidR="0084595B" w:rsidRPr="0084595B">
        <w:rPr>
          <w:rFonts w:cstheme="minorHAnsi"/>
          <w:sz w:val="24"/>
          <w:szCs w:val="24"/>
        </w:rPr>
        <w:t>necessary.</w:t>
      </w:r>
    </w:p>
    <w:p w14:paraId="5601E1C0" w14:textId="4337CBCB"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EWM, European water chestnut, and Sea lamprey are the most typical project targets. </w:t>
      </w:r>
    </w:p>
    <w:p w14:paraId="4E91F4B3" w14:textId="3BFB1D15"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“Eradication is a highly unlikely result from pursuing control </w:t>
      </w:r>
      <w:r w:rsidR="0084595B" w:rsidRPr="0084595B">
        <w:rPr>
          <w:rFonts w:cstheme="minorHAnsi"/>
          <w:sz w:val="24"/>
          <w:szCs w:val="24"/>
        </w:rPr>
        <w:t>project.</w:t>
      </w:r>
      <w:r w:rsidRPr="0084595B">
        <w:rPr>
          <w:rFonts w:cstheme="minorHAnsi"/>
          <w:sz w:val="24"/>
          <w:szCs w:val="24"/>
        </w:rPr>
        <w:t>”</w:t>
      </w:r>
    </w:p>
    <w:p w14:paraId="4230F35F" w14:textId="2EF16160"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Anyone can submit an application</w:t>
      </w:r>
      <w:r w:rsidR="001A168B">
        <w:rPr>
          <w:rFonts w:cstheme="minorHAnsi"/>
          <w:sz w:val="24"/>
          <w:szCs w:val="24"/>
        </w:rPr>
        <w:t xml:space="preserve">; </w:t>
      </w:r>
      <w:r w:rsidRPr="0084595B">
        <w:rPr>
          <w:rFonts w:cstheme="minorHAnsi"/>
          <w:sz w:val="24"/>
          <w:szCs w:val="24"/>
        </w:rPr>
        <w:t xml:space="preserve">the process is directed by 10 V.S.A. </w:t>
      </w:r>
      <w:r w:rsidR="00015AEB" w:rsidRPr="0084595B">
        <w:rPr>
          <w:rFonts w:cstheme="minorHAnsi"/>
          <w:sz w:val="24"/>
          <w:szCs w:val="24"/>
        </w:rPr>
        <w:t>Chapter</w:t>
      </w:r>
      <w:r w:rsidRPr="0084595B">
        <w:rPr>
          <w:rFonts w:cstheme="minorHAnsi"/>
          <w:sz w:val="24"/>
          <w:szCs w:val="24"/>
        </w:rPr>
        <w:t xml:space="preserve"> 170</w:t>
      </w:r>
    </w:p>
    <w:p w14:paraId="41173D9B" w14:textId="03E02F3F" w:rsidR="00DB6331" w:rsidRPr="0084595B" w:rsidRDefault="00DB6331"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Applications are posted on </w:t>
      </w:r>
      <w:r w:rsidR="00015AEB" w:rsidRPr="0084595B">
        <w:rPr>
          <w:rFonts w:cstheme="minorHAnsi"/>
          <w:sz w:val="24"/>
          <w:szCs w:val="24"/>
        </w:rPr>
        <w:t>Environmental</w:t>
      </w:r>
      <w:r w:rsidRPr="0084595B">
        <w:rPr>
          <w:rFonts w:cstheme="minorHAnsi"/>
          <w:sz w:val="24"/>
          <w:szCs w:val="24"/>
        </w:rPr>
        <w:t xml:space="preserve"> Notice Bulletin, a 30-day public comment period is held, a public meeting is held if requested, and public can submit </w:t>
      </w:r>
      <w:r w:rsidR="0084595B" w:rsidRPr="0084595B">
        <w:rPr>
          <w:rFonts w:cstheme="minorHAnsi"/>
          <w:sz w:val="24"/>
          <w:szCs w:val="24"/>
        </w:rPr>
        <w:t>comments.</w:t>
      </w:r>
    </w:p>
    <w:p w14:paraId="39147C46" w14:textId="23E22A29" w:rsidR="00DB6331" w:rsidRPr="0084595B" w:rsidRDefault="0078224C"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Receive Application &gt; </w:t>
      </w:r>
      <w:r w:rsidR="00015AEB" w:rsidRPr="0084595B">
        <w:rPr>
          <w:rFonts w:cstheme="minorHAnsi"/>
          <w:sz w:val="24"/>
          <w:szCs w:val="24"/>
        </w:rPr>
        <w:t>Administrative</w:t>
      </w:r>
      <w:r w:rsidRPr="0084595B">
        <w:rPr>
          <w:rFonts w:cstheme="minorHAnsi"/>
          <w:sz w:val="24"/>
          <w:szCs w:val="24"/>
        </w:rPr>
        <w:t xml:space="preserve"> Review &gt; Tech Review &gt; Draft decision &gt; Public notice period &gt; Final decision &gt; Appeal </w:t>
      </w:r>
      <w:proofErr w:type="gramStart"/>
      <w:r w:rsidRPr="0084595B">
        <w:rPr>
          <w:rFonts w:cstheme="minorHAnsi"/>
          <w:sz w:val="24"/>
          <w:szCs w:val="24"/>
        </w:rPr>
        <w:t>period</w:t>
      </w:r>
      <w:proofErr w:type="gramEnd"/>
    </w:p>
    <w:p w14:paraId="533303C0" w14:textId="6B50B087" w:rsidR="0078224C" w:rsidRPr="0084595B" w:rsidRDefault="0078224C" w:rsidP="002A3A8E">
      <w:pPr>
        <w:pStyle w:val="ListParagraph"/>
        <w:numPr>
          <w:ilvl w:val="1"/>
          <w:numId w:val="4"/>
        </w:numPr>
        <w:spacing w:after="0" w:line="240" w:lineRule="auto"/>
        <w:rPr>
          <w:rFonts w:cstheme="minorHAnsi"/>
          <w:sz w:val="24"/>
          <w:szCs w:val="24"/>
        </w:rPr>
      </w:pPr>
      <w:r w:rsidRPr="0084595B">
        <w:rPr>
          <w:rFonts w:cstheme="minorHAnsi"/>
          <w:sz w:val="24"/>
          <w:szCs w:val="24"/>
        </w:rPr>
        <w:lastRenderedPageBreak/>
        <w:t>Issues with ENB</w:t>
      </w:r>
    </w:p>
    <w:p w14:paraId="11911D76" w14:textId="745F070B" w:rsidR="00015AEB" w:rsidRPr="0084595B" w:rsidRDefault="00015AEB" w:rsidP="002A3A8E">
      <w:pPr>
        <w:pStyle w:val="ListParagraph"/>
        <w:numPr>
          <w:ilvl w:val="1"/>
          <w:numId w:val="4"/>
        </w:numPr>
        <w:spacing w:after="0" w:line="240" w:lineRule="auto"/>
        <w:rPr>
          <w:rFonts w:cstheme="minorHAnsi"/>
          <w:sz w:val="24"/>
          <w:szCs w:val="24"/>
        </w:rPr>
      </w:pPr>
      <w:r w:rsidRPr="0084595B">
        <w:rPr>
          <w:rFonts w:cstheme="minorHAnsi"/>
          <w:sz w:val="24"/>
          <w:szCs w:val="24"/>
        </w:rPr>
        <w:t xml:space="preserve">Potentially have municipalities be notified during the </w:t>
      </w:r>
      <w:proofErr w:type="gramStart"/>
      <w:r w:rsidRPr="0084595B">
        <w:rPr>
          <w:rFonts w:cstheme="minorHAnsi"/>
          <w:sz w:val="24"/>
          <w:szCs w:val="24"/>
        </w:rPr>
        <w:t>process</w:t>
      </w:r>
      <w:proofErr w:type="gramEnd"/>
    </w:p>
    <w:p w14:paraId="7C9E395D" w14:textId="0444B5C1" w:rsidR="00015AEB" w:rsidRPr="0084595B" w:rsidRDefault="00015AEB" w:rsidP="002A3A8E">
      <w:pPr>
        <w:pStyle w:val="ListParagraph"/>
        <w:numPr>
          <w:ilvl w:val="1"/>
          <w:numId w:val="4"/>
        </w:numPr>
        <w:spacing w:after="0" w:line="240" w:lineRule="auto"/>
        <w:rPr>
          <w:rFonts w:cstheme="minorHAnsi"/>
          <w:sz w:val="24"/>
          <w:szCs w:val="24"/>
        </w:rPr>
      </w:pPr>
      <w:r w:rsidRPr="0084595B">
        <w:rPr>
          <w:rFonts w:cstheme="minorHAnsi"/>
          <w:sz w:val="24"/>
          <w:szCs w:val="24"/>
        </w:rPr>
        <w:t>Should there be some sort of pre-application notification?</w:t>
      </w:r>
    </w:p>
    <w:p w14:paraId="62416CAD" w14:textId="0BE16997" w:rsidR="00015AEB" w:rsidRPr="0084595B" w:rsidRDefault="00015AEB"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Internal Review Procedure is put in place so that experts are contacted and have input </w:t>
      </w:r>
      <w:r w:rsidR="005B5584" w:rsidRPr="0084595B">
        <w:rPr>
          <w:rFonts w:cstheme="minorHAnsi"/>
          <w:sz w:val="24"/>
          <w:szCs w:val="24"/>
        </w:rPr>
        <w:t>on the</w:t>
      </w:r>
      <w:r w:rsidRPr="0084595B">
        <w:rPr>
          <w:rFonts w:cstheme="minorHAnsi"/>
          <w:sz w:val="24"/>
          <w:szCs w:val="24"/>
        </w:rPr>
        <w:t xml:space="preserve"> </w:t>
      </w:r>
      <w:proofErr w:type="gramStart"/>
      <w:r w:rsidRPr="0084595B">
        <w:rPr>
          <w:rFonts w:cstheme="minorHAnsi"/>
          <w:sz w:val="24"/>
          <w:szCs w:val="24"/>
        </w:rPr>
        <w:t>procedure</w:t>
      </w:r>
      <w:proofErr w:type="gramEnd"/>
    </w:p>
    <w:p w14:paraId="20FB7988" w14:textId="55A9CB87" w:rsidR="005B5584" w:rsidRPr="0084595B" w:rsidRDefault="005B5584"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Transparency is </w:t>
      </w:r>
      <w:proofErr w:type="gramStart"/>
      <w:r w:rsidRPr="0084595B">
        <w:rPr>
          <w:rFonts w:cstheme="minorHAnsi"/>
          <w:sz w:val="24"/>
          <w:szCs w:val="24"/>
        </w:rPr>
        <w:t>key</w:t>
      </w:r>
      <w:proofErr w:type="gramEnd"/>
    </w:p>
    <w:p w14:paraId="6DF1D8E6" w14:textId="59FF13A2" w:rsidR="001240F0" w:rsidRPr="0084595B" w:rsidRDefault="001240F0" w:rsidP="002A3A8E">
      <w:pPr>
        <w:pStyle w:val="ListParagraph"/>
        <w:numPr>
          <w:ilvl w:val="0"/>
          <w:numId w:val="4"/>
        </w:numPr>
        <w:spacing w:after="0" w:line="240" w:lineRule="auto"/>
        <w:rPr>
          <w:rFonts w:cstheme="minorHAnsi"/>
          <w:sz w:val="24"/>
          <w:szCs w:val="24"/>
        </w:rPr>
      </w:pPr>
      <w:r w:rsidRPr="0084595B">
        <w:rPr>
          <w:rFonts w:cstheme="minorHAnsi"/>
          <w:sz w:val="24"/>
          <w:szCs w:val="24"/>
        </w:rPr>
        <w:t>Examples given showing typical pesticide permit review procedure as comments are received by technical experts and public, and how those comments are reviewed and responded to</w:t>
      </w:r>
    </w:p>
    <w:p w14:paraId="29A10226" w14:textId="6194FA80" w:rsidR="001240F0" w:rsidRPr="0084595B" w:rsidRDefault="001240F0" w:rsidP="002A3A8E">
      <w:pPr>
        <w:pStyle w:val="ListParagraph"/>
        <w:numPr>
          <w:ilvl w:val="0"/>
          <w:numId w:val="4"/>
        </w:numPr>
        <w:spacing w:after="0" w:line="240" w:lineRule="auto"/>
        <w:rPr>
          <w:rFonts w:cstheme="minorHAnsi"/>
          <w:sz w:val="24"/>
          <w:szCs w:val="24"/>
        </w:rPr>
      </w:pPr>
      <w:r w:rsidRPr="0084595B">
        <w:rPr>
          <w:rFonts w:cstheme="minorHAnsi"/>
          <w:sz w:val="24"/>
          <w:szCs w:val="24"/>
        </w:rPr>
        <w:t>Permit Conditions</w:t>
      </w:r>
    </w:p>
    <w:p w14:paraId="2B5AE907" w14:textId="538A03E7"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Pesticide use</w:t>
      </w:r>
    </w:p>
    <w:p w14:paraId="70C49B7E" w14:textId="63713FD3"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Certified Applicator</w:t>
      </w:r>
    </w:p>
    <w:p w14:paraId="0AAA76C5" w14:textId="16C07B81"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Agency Notification</w:t>
      </w:r>
    </w:p>
    <w:p w14:paraId="714EB6D0" w14:textId="2454CEA3"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Annual Request &amp; Approval of Treatment Locations</w:t>
      </w:r>
    </w:p>
    <w:p w14:paraId="64881050" w14:textId="29A7248E" w:rsidR="00376A7E" w:rsidRPr="0084595B" w:rsidRDefault="00376A7E" w:rsidP="002A3A8E">
      <w:pPr>
        <w:pStyle w:val="ListParagraph"/>
        <w:numPr>
          <w:ilvl w:val="2"/>
          <w:numId w:val="4"/>
        </w:numPr>
        <w:spacing w:after="0" w:line="240" w:lineRule="auto"/>
        <w:rPr>
          <w:rFonts w:cstheme="minorHAnsi"/>
          <w:sz w:val="24"/>
          <w:szCs w:val="24"/>
        </w:rPr>
      </w:pPr>
      <w:r w:rsidRPr="0084595B">
        <w:rPr>
          <w:rFonts w:cstheme="minorHAnsi"/>
          <w:sz w:val="24"/>
          <w:szCs w:val="24"/>
        </w:rPr>
        <w:t>Is anyone else involved with this annual review?</w:t>
      </w:r>
    </w:p>
    <w:p w14:paraId="0C32185B" w14:textId="7FD913AD" w:rsidR="00376A7E" w:rsidRPr="0084595B" w:rsidRDefault="00CB0A2F" w:rsidP="002A3A8E">
      <w:pPr>
        <w:pStyle w:val="ListParagraph"/>
        <w:numPr>
          <w:ilvl w:val="2"/>
          <w:numId w:val="4"/>
        </w:numPr>
        <w:spacing w:after="0" w:line="240" w:lineRule="auto"/>
        <w:rPr>
          <w:rFonts w:cstheme="minorHAnsi"/>
          <w:sz w:val="24"/>
          <w:szCs w:val="24"/>
        </w:rPr>
      </w:pPr>
      <w:r w:rsidRPr="0084595B">
        <w:rPr>
          <w:rFonts w:cstheme="minorHAnsi"/>
          <w:sz w:val="24"/>
          <w:szCs w:val="24"/>
        </w:rPr>
        <w:t>Generally,</w:t>
      </w:r>
      <w:r w:rsidR="00376A7E" w:rsidRPr="0084595B">
        <w:rPr>
          <w:rFonts w:cstheme="minorHAnsi"/>
          <w:sz w:val="24"/>
          <w:szCs w:val="24"/>
        </w:rPr>
        <w:t xml:space="preserve"> only brought in if conditions are to </w:t>
      </w:r>
      <w:proofErr w:type="gramStart"/>
      <w:r w:rsidR="00376A7E" w:rsidRPr="0084595B">
        <w:rPr>
          <w:rFonts w:cstheme="minorHAnsi"/>
          <w:sz w:val="24"/>
          <w:szCs w:val="24"/>
        </w:rPr>
        <w:t>change</w:t>
      </w:r>
      <w:proofErr w:type="gramEnd"/>
    </w:p>
    <w:p w14:paraId="3F23DBA4" w14:textId="33CC4AA0"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Annual Control Areas</w:t>
      </w:r>
    </w:p>
    <w:p w14:paraId="3F57AE52" w14:textId="1A8B4065" w:rsidR="001240F0" w:rsidRPr="0084595B" w:rsidRDefault="001240F0" w:rsidP="002A3A8E">
      <w:pPr>
        <w:pStyle w:val="ListParagraph"/>
        <w:numPr>
          <w:ilvl w:val="1"/>
          <w:numId w:val="4"/>
        </w:numPr>
        <w:spacing w:after="0" w:line="240" w:lineRule="auto"/>
        <w:rPr>
          <w:rFonts w:cstheme="minorHAnsi"/>
          <w:sz w:val="24"/>
          <w:szCs w:val="24"/>
        </w:rPr>
      </w:pPr>
      <w:r w:rsidRPr="0084595B">
        <w:rPr>
          <w:rFonts w:cstheme="minorHAnsi"/>
          <w:sz w:val="24"/>
          <w:szCs w:val="24"/>
        </w:rPr>
        <w:t>Treatment Plan</w:t>
      </w:r>
    </w:p>
    <w:p w14:paraId="6B322513" w14:textId="3E2F13FA" w:rsidR="00E949E2" w:rsidRPr="0084595B" w:rsidRDefault="00E949E2" w:rsidP="002A3A8E">
      <w:pPr>
        <w:pStyle w:val="ListParagraph"/>
        <w:numPr>
          <w:ilvl w:val="1"/>
          <w:numId w:val="4"/>
        </w:numPr>
        <w:spacing w:after="0" w:line="240" w:lineRule="auto"/>
        <w:rPr>
          <w:rFonts w:cstheme="minorHAnsi"/>
          <w:sz w:val="24"/>
          <w:szCs w:val="24"/>
        </w:rPr>
      </w:pPr>
      <w:r w:rsidRPr="0084595B">
        <w:rPr>
          <w:rFonts w:cstheme="minorHAnsi"/>
          <w:sz w:val="24"/>
          <w:szCs w:val="24"/>
        </w:rPr>
        <w:t>Public Informational Notification</w:t>
      </w:r>
    </w:p>
    <w:p w14:paraId="2F1E3F61" w14:textId="584B5934" w:rsidR="004D3C6F" w:rsidRPr="0084595B" w:rsidRDefault="004D3C6F" w:rsidP="002A3A8E">
      <w:pPr>
        <w:pStyle w:val="ListParagraph"/>
        <w:numPr>
          <w:ilvl w:val="1"/>
          <w:numId w:val="4"/>
        </w:numPr>
        <w:spacing w:after="0" w:line="240" w:lineRule="auto"/>
        <w:rPr>
          <w:rFonts w:cstheme="minorHAnsi"/>
          <w:sz w:val="24"/>
          <w:szCs w:val="24"/>
        </w:rPr>
      </w:pPr>
      <w:r w:rsidRPr="0084595B">
        <w:rPr>
          <w:rFonts w:cstheme="minorHAnsi"/>
          <w:sz w:val="24"/>
          <w:szCs w:val="24"/>
        </w:rPr>
        <w:t xml:space="preserve">Treatment </w:t>
      </w:r>
      <w:r w:rsidR="00CB0A2F" w:rsidRPr="0084595B">
        <w:rPr>
          <w:rFonts w:cstheme="minorHAnsi"/>
          <w:sz w:val="24"/>
          <w:szCs w:val="24"/>
        </w:rPr>
        <w:t>Concentration</w:t>
      </w:r>
      <w:r w:rsidRPr="0084595B">
        <w:rPr>
          <w:rFonts w:cstheme="minorHAnsi"/>
          <w:sz w:val="24"/>
          <w:szCs w:val="24"/>
        </w:rPr>
        <w:t xml:space="preserve"> Monitoring</w:t>
      </w:r>
    </w:p>
    <w:p w14:paraId="70548914" w14:textId="5EADD58F" w:rsidR="004D3C6F" w:rsidRPr="0084595B" w:rsidRDefault="004D3C6F" w:rsidP="002A3A8E">
      <w:pPr>
        <w:pStyle w:val="ListParagraph"/>
        <w:numPr>
          <w:ilvl w:val="1"/>
          <w:numId w:val="4"/>
        </w:numPr>
        <w:spacing w:after="0" w:line="240" w:lineRule="auto"/>
        <w:rPr>
          <w:rFonts w:cstheme="minorHAnsi"/>
          <w:sz w:val="24"/>
          <w:szCs w:val="24"/>
        </w:rPr>
      </w:pPr>
      <w:r w:rsidRPr="0084595B">
        <w:rPr>
          <w:rFonts w:cstheme="minorHAnsi"/>
          <w:sz w:val="24"/>
          <w:szCs w:val="24"/>
        </w:rPr>
        <w:t>Water Use Advisories &amp; Recommendations</w:t>
      </w:r>
    </w:p>
    <w:p w14:paraId="24890DC8" w14:textId="298C984F" w:rsidR="004D3C6F" w:rsidRPr="0084595B" w:rsidRDefault="004D3C6F" w:rsidP="002A3A8E">
      <w:pPr>
        <w:pStyle w:val="ListParagraph"/>
        <w:numPr>
          <w:ilvl w:val="1"/>
          <w:numId w:val="4"/>
        </w:numPr>
        <w:spacing w:after="0" w:line="240" w:lineRule="auto"/>
        <w:rPr>
          <w:rFonts w:cstheme="minorHAnsi"/>
          <w:sz w:val="24"/>
          <w:szCs w:val="24"/>
        </w:rPr>
      </w:pPr>
      <w:r w:rsidRPr="0084595B">
        <w:rPr>
          <w:rFonts w:cstheme="minorHAnsi"/>
          <w:sz w:val="24"/>
          <w:szCs w:val="24"/>
        </w:rPr>
        <w:t>Potable Water</w:t>
      </w:r>
    </w:p>
    <w:p w14:paraId="11BBD403" w14:textId="6FB11DF2" w:rsidR="00864D1D" w:rsidRPr="0084595B" w:rsidRDefault="00864D1D" w:rsidP="002A3A8E">
      <w:pPr>
        <w:pStyle w:val="ListParagraph"/>
        <w:numPr>
          <w:ilvl w:val="1"/>
          <w:numId w:val="4"/>
        </w:numPr>
        <w:spacing w:after="0" w:line="240" w:lineRule="auto"/>
        <w:rPr>
          <w:rFonts w:cstheme="minorHAnsi"/>
          <w:sz w:val="24"/>
          <w:szCs w:val="24"/>
        </w:rPr>
      </w:pPr>
      <w:r w:rsidRPr="0084595B">
        <w:rPr>
          <w:rFonts w:cstheme="minorHAnsi"/>
          <w:sz w:val="24"/>
          <w:szCs w:val="24"/>
        </w:rPr>
        <w:t>Treatment Report</w:t>
      </w:r>
    </w:p>
    <w:p w14:paraId="78D6C5B2" w14:textId="1C4D1A7D" w:rsidR="00864D1D" w:rsidRPr="0084595B" w:rsidRDefault="00864D1D" w:rsidP="002A3A8E">
      <w:pPr>
        <w:pStyle w:val="ListParagraph"/>
        <w:numPr>
          <w:ilvl w:val="1"/>
          <w:numId w:val="4"/>
        </w:numPr>
        <w:spacing w:after="0" w:line="240" w:lineRule="auto"/>
        <w:rPr>
          <w:rFonts w:cstheme="minorHAnsi"/>
          <w:sz w:val="24"/>
          <w:szCs w:val="24"/>
        </w:rPr>
      </w:pPr>
      <w:r w:rsidRPr="0084595B">
        <w:rPr>
          <w:rFonts w:cstheme="minorHAnsi"/>
          <w:sz w:val="24"/>
          <w:szCs w:val="24"/>
        </w:rPr>
        <w:t>Aquatic Plant Surveys</w:t>
      </w:r>
    </w:p>
    <w:p w14:paraId="505DF16F" w14:textId="7591AF59" w:rsidR="00864D1D" w:rsidRPr="0084595B" w:rsidRDefault="00CB0A2F" w:rsidP="002A3A8E">
      <w:pPr>
        <w:pStyle w:val="ListParagraph"/>
        <w:numPr>
          <w:ilvl w:val="1"/>
          <w:numId w:val="4"/>
        </w:numPr>
        <w:spacing w:after="0" w:line="240" w:lineRule="auto"/>
        <w:rPr>
          <w:rFonts w:cstheme="minorHAnsi"/>
          <w:sz w:val="24"/>
          <w:szCs w:val="24"/>
        </w:rPr>
      </w:pPr>
      <w:r w:rsidRPr="0084595B">
        <w:rPr>
          <w:rFonts w:cstheme="minorHAnsi"/>
          <w:sz w:val="24"/>
          <w:szCs w:val="24"/>
        </w:rPr>
        <w:t>Annual Report</w:t>
      </w:r>
    </w:p>
    <w:p w14:paraId="3445138E" w14:textId="45EA1000" w:rsidR="004417AE" w:rsidRPr="0084595B" w:rsidRDefault="00CB0A2F" w:rsidP="002A3A8E">
      <w:pPr>
        <w:pStyle w:val="ListParagraph"/>
        <w:numPr>
          <w:ilvl w:val="1"/>
          <w:numId w:val="4"/>
        </w:numPr>
        <w:spacing w:after="0" w:line="240" w:lineRule="auto"/>
        <w:rPr>
          <w:rFonts w:cstheme="minorHAnsi"/>
          <w:sz w:val="24"/>
          <w:szCs w:val="24"/>
        </w:rPr>
      </w:pPr>
      <w:r w:rsidRPr="0084595B">
        <w:rPr>
          <w:rFonts w:cstheme="minorHAnsi"/>
          <w:sz w:val="24"/>
          <w:szCs w:val="24"/>
        </w:rPr>
        <w:t>Pesticide Minimization Measures</w:t>
      </w:r>
    </w:p>
    <w:p w14:paraId="1B8F6373" w14:textId="7F51907D" w:rsidR="00CB0A2F" w:rsidRPr="0084595B" w:rsidRDefault="00CB0A2F" w:rsidP="002A3A8E">
      <w:pPr>
        <w:pStyle w:val="ListParagraph"/>
        <w:numPr>
          <w:ilvl w:val="1"/>
          <w:numId w:val="4"/>
        </w:numPr>
        <w:spacing w:after="0" w:line="240" w:lineRule="auto"/>
        <w:rPr>
          <w:rFonts w:cstheme="minorHAnsi"/>
          <w:sz w:val="24"/>
          <w:szCs w:val="24"/>
        </w:rPr>
      </w:pPr>
      <w:r w:rsidRPr="0084595B">
        <w:rPr>
          <w:rFonts w:cstheme="minorHAnsi"/>
          <w:sz w:val="24"/>
          <w:szCs w:val="24"/>
        </w:rPr>
        <w:t>Pesticide Minimization Annual Report</w:t>
      </w:r>
    </w:p>
    <w:p w14:paraId="292C380E" w14:textId="77777777" w:rsidR="00D43E6C" w:rsidRPr="0084595B" w:rsidRDefault="00D43E6C" w:rsidP="002A3A8E">
      <w:pPr>
        <w:pStyle w:val="ListParagraph"/>
        <w:spacing w:after="0" w:line="240" w:lineRule="auto"/>
        <w:rPr>
          <w:rFonts w:cstheme="minorHAnsi"/>
          <w:sz w:val="24"/>
          <w:szCs w:val="24"/>
        </w:rPr>
      </w:pPr>
    </w:p>
    <w:p w14:paraId="0F0D2332" w14:textId="6F157266" w:rsidR="003205A4" w:rsidRDefault="003205A4" w:rsidP="002A3A8E">
      <w:pPr>
        <w:pStyle w:val="ListParagraph"/>
        <w:numPr>
          <w:ilvl w:val="0"/>
          <w:numId w:val="3"/>
        </w:numPr>
        <w:spacing w:after="0" w:line="240" w:lineRule="auto"/>
        <w:ind w:left="360"/>
        <w:rPr>
          <w:rFonts w:cstheme="minorHAnsi"/>
          <w:b/>
          <w:bCs/>
          <w:sz w:val="24"/>
          <w:szCs w:val="24"/>
        </w:rPr>
      </w:pPr>
      <w:r>
        <w:rPr>
          <w:rFonts w:cstheme="minorHAnsi"/>
          <w:b/>
          <w:bCs/>
          <w:sz w:val="24"/>
          <w:szCs w:val="24"/>
        </w:rPr>
        <w:t>Brief Discussion of the Reasonableness Definition</w:t>
      </w:r>
    </w:p>
    <w:p w14:paraId="24D2AF36" w14:textId="77777777" w:rsidR="00536D4B" w:rsidRDefault="00536D4B" w:rsidP="002A3A8E">
      <w:pPr>
        <w:pStyle w:val="ListParagraph"/>
        <w:spacing w:after="0" w:line="240" w:lineRule="auto"/>
        <w:rPr>
          <w:rFonts w:cstheme="minorHAnsi"/>
          <w:b/>
          <w:bCs/>
          <w:sz w:val="24"/>
          <w:szCs w:val="24"/>
        </w:rPr>
      </w:pPr>
    </w:p>
    <w:p w14:paraId="2F5BEABC" w14:textId="1A8D65F5" w:rsidR="003205A4" w:rsidRDefault="003205A4" w:rsidP="002A3A8E">
      <w:pPr>
        <w:spacing w:after="0" w:line="240" w:lineRule="auto"/>
        <w:rPr>
          <w:rFonts w:cstheme="minorHAnsi"/>
          <w:sz w:val="24"/>
          <w:szCs w:val="24"/>
        </w:rPr>
      </w:pPr>
      <w:r>
        <w:rPr>
          <w:rFonts w:cstheme="minorHAnsi"/>
          <w:sz w:val="24"/>
          <w:szCs w:val="24"/>
        </w:rPr>
        <w:t>The group briefly reviewed and discussed the definition for reasonableness that one member shared after the last meeting. This definition, pasted below, started from what was in the straw proposal and added a number of elements that were raised during discussion at meeting #2.</w:t>
      </w:r>
    </w:p>
    <w:p w14:paraId="60402A6A" w14:textId="77777777" w:rsidR="00536D4B" w:rsidRPr="00536D4B" w:rsidRDefault="00536D4B" w:rsidP="002A3A8E">
      <w:pPr>
        <w:spacing w:after="0" w:line="240" w:lineRule="auto"/>
        <w:ind w:left="720"/>
        <w:jc w:val="both"/>
        <w:rPr>
          <w:rFonts w:eastAsia="Times New Roman"/>
        </w:rPr>
      </w:pPr>
    </w:p>
    <w:p w14:paraId="78762607" w14:textId="2B2C5EDE" w:rsidR="00536D4B" w:rsidRPr="00536D4B" w:rsidRDefault="003205A4" w:rsidP="002A3A8E">
      <w:pPr>
        <w:numPr>
          <w:ilvl w:val="0"/>
          <w:numId w:val="5"/>
        </w:numPr>
        <w:spacing w:after="0" w:line="240" w:lineRule="auto"/>
        <w:jc w:val="both"/>
        <w:rPr>
          <w:rFonts w:eastAsia="Times New Roman"/>
        </w:rPr>
      </w:pPr>
      <w:r>
        <w:rPr>
          <w:rFonts w:eastAsia="Times New Roman"/>
          <w:b/>
          <w:bCs/>
          <w:sz w:val="24"/>
          <w:szCs w:val="24"/>
        </w:rPr>
        <w:t xml:space="preserve">A “reasonable” nonchemical alternative is a nonchemical control method that is available and capable of being implemented after consideration of cost, existing technology, potential success, logistics in light of the overall project purpose, and environmental impact.  </w:t>
      </w:r>
    </w:p>
    <w:p w14:paraId="2BA00863" w14:textId="77777777" w:rsidR="00536D4B" w:rsidRPr="00536D4B" w:rsidRDefault="003205A4" w:rsidP="001A168B">
      <w:pPr>
        <w:numPr>
          <w:ilvl w:val="1"/>
          <w:numId w:val="7"/>
        </w:numPr>
        <w:spacing w:after="0" w:line="240" w:lineRule="auto"/>
        <w:ind w:left="720"/>
        <w:jc w:val="both"/>
        <w:rPr>
          <w:rFonts w:eastAsia="Times New Roman"/>
        </w:rPr>
      </w:pPr>
      <w:proofErr w:type="gramStart"/>
      <w:r>
        <w:rPr>
          <w:rFonts w:eastAsia="Times New Roman"/>
          <w:b/>
          <w:bCs/>
          <w:sz w:val="24"/>
          <w:szCs w:val="24"/>
        </w:rPr>
        <w:t>Also</w:t>
      </w:r>
      <w:proofErr w:type="gramEnd"/>
      <w:r>
        <w:rPr>
          <w:rFonts w:eastAsia="Times New Roman"/>
          <w:b/>
          <w:bCs/>
          <w:sz w:val="24"/>
          <w:szCs w:val="24"/>
        </w:rPr>
        <w:t xml:space="preserve"> </w:t>
      </w:r>
      <w:r w:rsidR="00536D4B">
        <w:rPr>
          <w:rFonts w:eastAsia="Times New Roman"/>
          <w:b/>
          <w:bCs/>
          <w:sz w:val="24"/>
          <w:szCs w:val="24"/>
        </w:rPr>
        <w:t xml:space="preserve">to be </w:t>
      </w:r>
      <w:r>
        <w:rPr>
          <w:rFonts w:eastAsia="Times New Roman"/>
          <w:b/>
          <w:bCs/>
          <w:sz w:val="24"/>
          <w:szCs w:val="24"/>
        </w:rPr>
        <w:t xml:space="preserve">considered in evaluating the reasonableness is the scope and scale of the project.  </w:t>
      </w:r>
    </w:p>
    <w:p w14:paraId="44A777EF" w14:textId="784CC697" w:rsidR="003205A4" w:rsidRDefault="00536D4B" w:rsidP="001A168B">
      <w:pPr>
        <w:numPr>
          <w:ilvl w:val="1"/>
          <w:numId w:val="7"/>
        </w:numPr>
        <w:spacing w:after="0" w:line="240" w:lineRule="auto"/>
        <w:ind w:left="720"/>
        <w:jc w:val="both"/>
        <w:rPr>
          <w:rFonts w:eastAsia="Times New Roman"/>
        </w:rPr>
      </w:pPr>
      <w:r>
        <w:rPr>
          <w:rFonts w:eastAsia="Times New Roman"/>
          <w:b/>
          <w:bCs/>
          <w:sz w:val="24"/>
          <w:szCs w:val="24"/>
        </w:rPr>
        <w:t>Finally, r</w:t>
      </w:r>
      <w:r w:rsidR="003205A4">
        <w:rPr>
          <w:rFonts w:eastAsia="Times New Roman"/>
          <w:b/>
          <w:bCs/>
          <w:sz w:val="24"/>
          <w:szCs w:val="24"/>
        </w:rPr>
        <w:t>eference to the project purpose is important because a control practice could be viewed as not being reasonable if it does not address the problem at hand.</w:t>
      </w:r>
    </w:p>
    <w:p w14:paraId="74ABA910" w14:textId="18A7FBE0" w:rsidR="003205A4" w:rsidRDefault="003205A4" w:rsidP="002A3A8E">
      <w:pPr>
        <w:spacing w:after="0" w:line="240" w:lineRule="auto"/>
        <w:rPr>
          <w:rFonts w:cstheme="minorHAnsi"/>
          <w:b/>
          <w:bCs/>
          <w:sz w:val="24"/>
          <w:szCs w:val="24"/>
        </w:rPr>
      </w:pPr>
    </w:p>
    <w:p w14:paraId="7F769245" w14:textId="1FBEBCFB" w:rsidR="00536D4B" w:rsidRPr="00536D4B" w:rsidRDefault="00536D4B" w:rsidP="002A3A8E">
      <w:pPr>
        <w:spacing w:after="0" w:line="240" w:lineRule="auto"/>
        <w:rPr>
          <w:rFonts w:cstheme="minorHAnsi"/>
          <w:sz w:val="24"/>
          <w:szCs w:val="24"/>
        </w:rPr>
      </w:pPr>
      <w:r w:rsidRPr="00536D4B">
        <w:rPr>
          <w:rFonts w:cstheme="minorHAnsi"/>
          <w:sz w:val="24"/>
          <w:szCs w:val="24"/>
        </w:rPr>
        <w:lastRenderedPageBreak/>
        <w:t>The</w:t>
      </w:r>
      <w:r>
        <w:rPr>
          <w:rFonts w:cstheme="minorHAnsi"/>
          <w:sz w:val="24"/>
          <w:szCs w:val="24"/>
        </w:rPr>
        <w:t xml:space="preserve"> group felt that this definition is worthwhile to include in a future draft of rulemaking </w:t>
      </w:r>
      <w:r w:rsidR="002A3A8E">
        <w:rPr>
          <w:rFonts w:cstheme="minorHAnsi"/>
          <w:sz w:val="24"/>
          <w:szCs w:val="24"/>
        </w:rPr>
        <w:t>text but</w:t>
      </w:r>
      <w:r>
        <w:rPr>
          <w:rFonts w:cstheme="minorHAnsi"/>
          <w:sz w:val="24"/>
          <w:szCs w:val="24"/>
        </w:rPr>
        <w:t xml:space="preserve"> may need some additional discussion later once other elements of our work are complete. </w:t>
      </w:r>
    </w:p>
    <w:p w14:paraId="72AF64A5" w14:textId="77777777" w:rsidR="00536D4B" w:rsidRPr="003205A4" w:rsidRDefault="00536D4B" w:rsidP="002A3A8E">
      <w:pPr>
        <w:spacing w:after="0" w:line="240" w:lineRule="auto"/>
        <w:rPr>
          <w:rFonts w:cstheme="minorHAnsi"/>
          <w:b/>
          <w:bCs/>
          <w:sz w:val="24"/>
          <w:szCs w:val="24"/>
        </w:rPr>
      </w:pPr>
    </w:p>
    <w:p w14:paraId="77211892" w14:textId="4BD76446" w:rsidR="004417AE" w:rsidRPr="003205A4" w:rsidRDefault="003205A4" w:rsidP="002A3A8E">
      <w:pPr>
        <w:pStyle w:val="ListParagraph"/>
        <w:numPr>
          <w:ilvl w:val="0"/>
          <w:numId w:val="3"/>
        </w:numPr>
        <w:spacing w:after="0" w:line="240" w:lineRule="auto"/>
        <w:ind w:left="360"/>
        <w:rPr>
          <w:rFonts w:cstheme="minorHAnsi"/>
          <w:b/>
          <w:bCs/>
          <w:sz w:val="24"/>
          <w:szCs w:val="24"/>
        </w:rPr>
      </w:pPr>
      <w:r>
        <w:rPr>
          <w:rFonts w:cstheme="minorHAnsi"/>
          <w:b/>
          <w:bCs/>
          <w:sz w:val="24"/>
          <w:szCs w:val="24"/>
        </w:rPr>
        <w:t xml:space="preserve">General </w:t>
      </w:r>
      <w:r w:rsidR="00217A70" w:rsidRPr="003205A4">
        <w:rPr>
          <w:rFonts w:cstheme="minorHAnsi"/>
          <w:b/>
          <w:bCs/>
          <w:sz w:val="24"/>
          <w:szCs w:val="24"/>
        </w:rPr>
        <w:t>Discussion</w:t>
      </w:r>
    </w:p>
    <w:p w14:paraId="6C5DACD6" w14:textId="77777777" w:rsidR="00536D4B" w:rsidRDefault="00536D4B" w:rsidP="002A3A8E">
      <w:pPr>
        <w:pStyle w:val="ListParagraph"/>
        <w:spacing w:after="0" w:line="240" w:lineRule="auto"/>
        <w:ind w:left="1080"/>
        <w:rPr>
          <w:rFonts w:cstheme="minorHAnsi"/>
          <w:sz w:val="24"/>
          <w:szCs w:val="24"/>
        </w:rPr>
      </w:pPr>
    </w:p>
    <w:p w14:paraId="6D24EEBE" w14:textId="6D6D5CD8" w:rsidR="0084595B" w:rsidRDefault="0084595B" w:rsidP="002A3A8E">
      <w:pPr>
        <w:pStyle w:val="ListParagraph"/>
        <w:numPr>
          <w:ilvl w:val="0"/>
          <w:numId w:val="4"/>
        </w:numPr>
        <w:spacing w:after="0" w:line="240" w:lineRule="auto"/>
        <w:rPr>
          <w:rFonts w:cstheme="minorHAnsi"/>
          <w:sz w:val="24"/>
          <w:szCs w:val="24"/>
        </w:rPr>
      </w:pPr>
      <w:r>
        <w:rPr>
          <w:rFonts w:cstheme="minorHAnsi"/>
          <w:sz w:val="24"/>
          <w:szCs w:val="24"/>
        </w:rPr>
        <w:t>A number of members in the group raised ideas about whether or not DEC can add requirements through rulemaking regarding public consultation and public notice for proposed projects, including requirements that permit applicants must complete prior to submitting a permit application. DEC will seek legal counsel regarding our ability to add requirements (that aren’t in statute explicitly) for State of Vermont entities, permit applicants, and other actors through rulemaking</w:t>
      </w:r>
      <w:r w:rsidR="00536D4B">
        <w:rPr>
          <w:rFonts w:cstheme="minorHAnsi"/>
          <w:sz w:val="24"/>
          <w:szCs w:val="24"/>
        </w:rPr>
        <w:t>.</w:t>
      </w:r>
    </w:p>
    <w:p w14:paraId="2D6576F5" w14:textId="77777777" w:rsidR="00536D4B" w:rsidRDefault="00536D4B" w:rsidP="002A3A8E">
      <w:pPr>
        <w:pStyle w:val="ListParagraph"/>
        <w:spacing w:after="0" w:line="240" w:lineRule="auto"/>
        <w:ind w:left="1080"/>
        <w:rPr>
          <w:rFonts w:cstheme="minorHAnsi"/>
          <w:sz w:val="24"/>
          <w:szCs w:val="24"/>
        </w:rPr>
      </w:pPr>
    </w:p>
    <w:p w14:paraId="54CDE243" w14:textId="15F99EE8" w:rsidR="00217A70" w:rsidRPr="001A168B" w:rsidRDefault="0084595B" w:rsidP="001A168B">
      <w:pPr>
        <w:pStyle w:val="ListParagraph"/>
        <w:numPr>
          <w:ilvl w:val="0"/>
          <w:numId w:val="4"/>
        </w:numPr>
        <w:spacing w:after="0" w:line="240" w:lineRule="auto"/>
        <w:rPr>
          <w:rFonts w:cstheme="minorHAnsi"/>
          <w:sz w:val="24"/>
          <w:szCs w:val="24"/>
        </w:rPr>
      </w:pPr>
      <w:r>
        <w:rPr>
          <w:rFonts w:cstheme="minorHAnsi"/>
          <w:sz w:val="24"/>
          <w:szCs w:val="24"/>
        </w:rPr>
        <w:t xml:space="preserve">Some discussion around pros and cons of the same party doing the pre and post treatment surveys as well as the treatment itself. </w:t>
      </w:r>
      <w:r w:rsidR="00217A70" w:rsidRPr="0084595B">
        <w:rPr>
          <w:rFonts w:cstheme="minorHAnsi"/>
          <w:sz w:val="24"/>
          <w:szCs w:val="24"/>
        </w:rPr>
        <w:t xml:space="preserve">Optics matter </w:t>
      </w:r>
      <w:proofErr w:type="gramStart"/>
      <w:r w:rsidR="00217A70" w:rsidRPr="0084595B">
        <w:rPr>
          <w:rFonts w:cstheme="minorHAnsi"/>
          <w:sz w:val="24"/>
          <w:szCs w:val="24"/>
        </w:rPr>
        <w:t>in regard to</w:t>
      </w:r>
      <w:proofErr w:type="gramEnd"/>
      <w:r w:rsidR="00217A70" w:rsidRPr="0084595B">
        <w:rPr>
          <w:rFonts w:cstheme="minorHAnsi"/>
          <w:sz w:val="24"/>
          <w:szCs w:val="24"/>
        </w:rPr>
        <w:t xml:space="preserve"> who is doing </w:t>
      </w:r>
      <w:r>
        <w:rPr>
          <w:rFonts w:cstheme="minorHAnsi"/>
          <w:sz w:val="24"/>
          <w:szCs w:val="24"/>
        </w:rPr>
        <w:t xml:space="preserve">all of this work. In practice, there are some instances where the same lake management company does both the survey work and the treatment work on behalf of a lake association, although in these situations, there are different professionals </w:t>
      </w:r>
      <w:r w:rsidR="003205A4">
        <w:rPr>
          <w:rFonts w:cstheme="minorHAnsi"/>
          <w:sz w:val="24"/>
          <w:szCs w:val="24"/>
        </w:rPr>
        <w:t>performing the specific tasks identified above, and it has not led to any situations where DEC has identified inaccurate results through its own review of documents and survey work.</w:t>
      </w:r>
      <w:r w:rsidR="001A168B">
        <w:rPr>
          <w:rFonts w:cstheme="minorHAnsi"/>
          <w:sz w:val="24"/>
          <w:szCs w:val="24"/>
        </w:rPr>
        <w:t xml:space="preserve"> </w:t>
      </w:r>
      <w:r w:rsidR="002A3A8E" w:rsidRPr="001A168B">
        <w:rPr>
          <w:rFonts w:cstheme="minorHAnsi"/>
          <w:sz w:val="24"/>
          <w:szCs w:val="24"/>
        </w:rPr>
        <w:t>As a related point, t</w:t>
      </w:r>
      <w:r w:rsidR="003205A4" w:rsidRPr="001A168B">
        <w:rPr>
          <w:rFonts w:cstheme="minorHAnsi"/>
          <w:sz w:val="24"/>
          <w:szCs w:val="24"/>
        </w:rPr>
        <w:t>he importance of conducting b</w:t>
      </w:r>
      <w:r w:rsidR="00BE38B0" w:rsidRPr="001A168B">
        <w:rPr>
          <w:rFonts w:cstheme="minorHAnsi"/>
          <w:sz w:val="24"/>
          <w:szCs w:val="24"/>
        </w:rPr>
        <w:t xml:space="preserve">aseline </w:t>
      </w:r>
      <w:r w:rsidR="003205A4" w:rsidRPr="001A168B">
        <w:rPr>
          <w:rFonts w:cstheme="minorHAnsi"/>
          <w:sz w:val="24"/>
          <w:szCs w:val="24"/>
        </w:rPr>
        <w:t xml:space="preserve">plant surveys prior to treatments was </w:t>
      </w:r>
      <w:r w:rsidR="002A3A8E" w:rsidRPr="001A168B">
        <w:rPr>
          <w:rFonts w:cstheme="minorHAnsi"/>
          <w:sz w:val="24"/>
          <w:szCs w:val="24"/>
        </w:rPr>
        <w:t>reinforced.</w:t>
      </w:r>
      <w:r w:rsidR="003205A4" w:rsidRPr="001A168B">
        <w:rPr>
          <w:rFonts w:cstheme="minorHAnsi"/>
          <w:sz w:val="24"/>
          <w:szCs w:val="24"/>
        </w:rPr>
        <w:t xml:space="preserve"> </w:t>
      </w:r>
    </w:p>
    <w:p w14:paraId="38D42A46" w14:textId="77777777" w:rsidR="00536D4B" w:rsidRDefault="00536D4B" w:rsidP="002A3A8E">
      <w:pPr>
        <w:pStyle w:val="ListParagraph"/>
        <w:spacing w:after="0" w:line="240" w:lineRule="auto"/>
        <w:ind w:left="1080"/>
        <w:rPr>
          <w:rFonts w:cstheme="minorHAnsi"/>
          <w:sz w:val="24"/>
          <w:szCs w:val="24"/>
        </w:rPr>
      </w:pPr>
    </w:p>
    <w:p w14:paraId="01BB4AAE" w14:textId="182045AA" w:rsidR="00DB0DE8" w:rsidRDefault="00536D4B" w:rsidP="002A3A8E">
      <w:pPr>
        <w:pStyle w:val="ListParagraph"/>
        <w:numPr>
          <w:ilvl w:val="0"/>
          <w:numId w:val="4"/>
        </w:numPr>
        <w:spacing w:after="0" w:line="240" w:lineRule="auto"/>
        <w:rPr>
          <w:rFonts w:cstheme="minorHAnsi"/>
          <w:sz w:val="24"/>
          <w:szCs w:val="24"/>
        </w:rPr>
      </w:pPr>
      <w:r>
        <w:rPr>
          <w:rFonts w:cstheme="minorHAnsi"/>
          <w:sz w:val="24"/>
          <w:szCs w:val="24"/>
        </w:rPr>
        <w:t xml:space="preserve">There was some brief discussion about why </w:t>
      </w:r>
      <w:r w:rsidR="009A563B" w:rsidRPr="0084595B">
        <w:rPr>
          <w:rFonts w:cstheme="minorHAnsi"/>
          <w:sz w:val="24"/>
          <w:szCs w:val="24"/>
        </w:rPr>
        <w:t xml:space="preserve">certain conditions </w:t>
      </w:r>
      <w:r>
        <w:rPr>
          <w:rFonts w:cstheme="minorHAnsi"/>
          <w:sz w:val="24"/>
          <w:szCs w:val="24"/>
        </w:rPr>
        <w:t xml:space="preserve">in the draft permits </w:t>
      </w:r>
      <w:r w:rsidR="009A563B" w:rsidRPr="0084595B">
        <w:rPr>
          <w:rFonts w:cstheme="minorHAnsi"/>
          <w:sz w:val="24"/>
          <w:szCs w:val="24"/>
        </w:rPr>
        <w:t>are changed/removed</w:t>
      </w:r>
      <w:r>
        <w:rPr>
          <w:rFonts w:cstheme="minorHAnsi"/>
          <w:sz w:val="24"/>
          <w:szCs w:val="24"/>
        </w:rPr>
        <w:t xml:space="preserve"> after the public review process, such as a condition in a draft lampricide permit requiring the applicant to do some population survey analysis for one of the non-target species that had experienced mortality in a previous treatment. The group decided that it would be best to table this discussion until an expert from the US FWS Sea Lamprey Control Program was available to share information on existing work that had been done on this subject, which influenced the change in permit conditions at the time.</w:t>
      </w:r>
    </w:p>
    <w:p w14:paraId="2579B132" w14:textId="2556B198" w:rsidR="00536D4B" w:rsidRPr="0084595B" w:rsidRDefault="00536D4B" w:rsidP="002A3A8E">
      <w:pPr>
        <w:pStyle w:val="ListParagraph"/>
        <w:spacing w:after="0" w:line="240" w:lineRule="auto"/>
        <w:ind w:left="1080"/>
        <w:rPr>
          <w:rFonts w:cstheme="minorHAnsi"/>
          <w:sz w:val="24"/>
          <w:szCs w:val="24"/>
        </w:rPr>
      </w:pPr>
    </w:p>
    <w:p w14:paraId="7DCC2ABC" w14:textId="5A4B2E18" w:rsidR="003205A4" w:rsidRPr="002A3A8E" w:rsidRDefault="002A3A8E" w:rsidP="002A3A8E">
      <w:pPr>
        <w:pStyle w:val="ListParagraph"/>
        <w:numPr>
          <w:ilvl w:val="0"/>
          <w:numId w:val="4"/>
        </w:numPr>
        <w:spacing w:after="0" w:line="240" w:lineRule="auto"/>
        <w:rPr>
          <w:rStyle w:val="ui-provider"/>
          <w:rFonts w:cstheme="minorHAnsi"/>
          <w:sz w:val="28"/>
          <w:szCs w:val="28"/>
        </w:rPr>
      </w:pPr>
      <w:r>
        <w:rPr>
          <w:rStyle w:val="ui-provider"/>
          <w:sz w:val="24"/>
          <w:szCs w:val="24"/>
        </w:rPr>
        <w:t>There was also some discussion about what extent the applicant’s demonstrated financial capacity must be or should be, as well as to what extent can DEC review their financial capacity as part of the permit application review process.</w:t>
      </w:r>
      <w:r w:rsidR="001A168B">
        <w:rPr>
          <w:rStyle w:val="ui-provider"/>
          <w:sz w:val="24"/>
          <w:szCs w:val="24"/>
        </w:rPr>
        <w:t xml:space="preserve"> The concern raised is that both the treatment and the pesticide minimization plan require financial resources, and is there or should there be any burden of proof on the applicant to demonstrate they have the funding to do all of this work as part of their application materials? This point will be explored in more detail at a future meeting, perhaps when we get into permit application requirements. </w:t>
      </w:r>
    </w:p>
    <w:p w14:paraId="3E273DE8" w14:textId="77777777" w:rsidR="002A3A8E" w:rsidRPr="002A3A8E" w:rsidRDefault="002A3A8E" w:rsidP="002A3A8E">
      <w:pPr>
        <w:spacing w:after="0" w:line="240" w:lineRule="auto"/>
        <w:rPr>
          <w:rFonts w:cstheme="minorHAnsi"/>
          <w:sz w:val="28"/>
          <w:szCs w:val="28"/>
        </w:rPr>
      </w:pPr>
    </w:p>
    <w:p w14:paraId="4814B211" w14:textId="3E973987" w:rsidR="00465C49" w:rsidRPr="0084595B" w:rsidRDefault="00465C49" w:rsidP="002A3A8E">
      <w:pPr>
        <w:pStyle w:val="ListParagraph"/>
        <w:numPr>
          <w:ilvl w:val="0"/>
          <w:numId w:val="4"/>
        </w:numPr>
        <w:spacing w:after="0" w:line="240" w:lineRule="auto"/>
        <w:rPr>
          <w:rFonts w:cstheme="minorHAnsi"/>
          <w:sz w:val="24"/>
          <w:szCs w:val="24"/>
        </w:rPr>
      </w:pPr>
      <w:r w:rsidRPr="0084595B">
        <w:rPr>
          <w:rFonts w:cstheme="minorHAnsi"/>
          <w:sz w:val="24"/>
          <w:szCs w:val="24"/>
        </w:rPr>
        <w:t xml:space="preserve">VNRC </w:t>
      </w:r>
      <w:r w:rsidR="003205A4">
        <w:rPr>
          <w:rFonts w:cstheme="minorHAnsi"/>
          <w:sz w:val="24"/>
          <w:szCs w:val="24"/>
        </w:rPr>
        <w:t xml:space="preserve">et al </w:t>
      </w:r>
      <w:r w:rsidRPr="0084595B">
        <w:rPr>
          <w:rFonts w:cstheme="minorHAnsi"/>
          <w:sz w:val="24"/>
          <w:szCs w:val="24"/>
        </w:rPr>
        <w:t>letter will be discussed in next meeting</w:t>
      </w:r>
      <w:r w:rsidR="0084595B">
        <w:rPr>
          <w:rFonts w:cstheme="minorHAnsi"/>
          <w:sz w:val="24"/>
          <w:szCs w:val="24"/>
        </w:rPr>
        <w:t xml:space="preserve"> and DEC was reminded </w:t>
      </w:r>
      <w:r w:rsidR="003205A4">
        <w:rPr>
          <w:rFonts w:cstheme="minorHAnsi"/>
          <w:sz w:val="24"/>
          <w:szCs w:val="24"/>
        </w:rPr>
        <w:t>to</w:t>
      </w:r>
      <w:r w:rsidR="002A3A8E">
        <w:rPr>
          <w:rFonts w:cstheme="minorHAnsi"/>
          <w:sz w:val="24"/>
          <w:szCs w:val="24"/>
        </w:rPr>
        <w:t xml:space="preserve"> opine on which elements of the letter could be addressed via rulemaking and which elements would require statutory </w:t>
      </w:r>
      <w:r w:rsidR="001A168B">
        <w:rPr>
          <w:rFonts w:cstheme="minorHAnsi"/>
          <w:sz w:val="24"/>
          <w:szCs w:val="24"/>
        </w:rPr>
        <w:t>change.</w:t>
      </w:r>
    </w:p>
    <w:sectPr w:rsidR="00465C49" w:rsidRPr="0084595B" w:rsidSect="008459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804"/>
    <w:multiLevelType w:val="hybridMultilevel"/>
    <w:tmpl w:val="5898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B52240"/>
    <w:multiLevelType w:val="hybridMultilevel"/>
    <w:tmpl w:val="796C87B4"/>
    <w:lvl w:ilvl="0" w:tplc="4E0CBC8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970AE"/>
    <w:multiLevelType w:val="hybridMultilevel"/>
    <w:tmpl w:val="2D8C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76C6E"/>
    <w:multiLevelType w:val="hybridMultilevel"/>
    <w:tmpl w:val="EF4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40ED4"/>
    <w:multiLevelType w:val="hybridMultilevel"/>
    <w:tmpl w:val="7538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5324B"/>
    <w:multiLevelType w:val="hybridMultilevel"/>
    <w:tmpl w:val="75F01C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65717335">
    <w:abstractNumId w:val="3"/>
  </w:num>
  <w:num w:numId="2" w16cid:durableId="2117750523">
    <w:abstractNumId w:val="4"/>
  </w:num>
  <w:num w:numId="3" w16cid:durableId="1092554672">
    <w:abstractNumId w:val="2"/>
  </w:num>
  <w:num w:numId="4" w16cid:durableId="2057510907">
    <w:abstractNumId w:val="1"/>
  </w:num>
  <w:num w:numId="5" w16cid:durableId="942154229">
    <w:abstractNumId w:val="0"/>
    <w:lvlOverride w:ilvl="0"/>
    <w:lvlOverride w:ilvl="1"/>
    <w:lvlOverride w:ilvl="2"/>
    <w:lvlOverride w:ilvl="3"/>
    <w:lvlOverride w:ilvl="4"/>
    <w:lvlOverride w:ilvl="5"/>
    <w:lvlOverride w:ilvl="6"/>
    <w:lvlOverride w:ilvl="7"/>
    <w:lvlOverride w:ilvl="8"/>
  </w:num>
  <w:num w:numId="6" w16cid:durableId="2107194316">
    <w:abstractNumId w:val="0"/>
  </w:num>
  <w:num w:numId="7" w16cid:durableId="466969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81"/>
    <w:rsid w:val="00015AEB"/>
    <w:rsid w:val="001240F0"/>
    <w:rsid w:val="001A168B"/>
    <w:rsid w:val="00217A70"/>
    <w:rsid w:val="002A3A8E"/>
    <w:rsid w:val="002C4CCA"/>
    <w:rsid w:val="003205A4"/>
    <w:rsid w:val="00376A7E"/>
    <w:rsid w:val="004417AE"/>
    <w:rsid w:val="00450D81"/>
    <w:rsid w:val="00465C49"/>
    <w:rsid w:val="004D3C6F"/>
    <w:rsid w:val="00536D4B"/>
    <w:rsid w:val="005B5584"/>
    <w:rsid w:val="00694219"/>
    <w:rsid w:val="006C3E81"/>
    <w:rsid w:val="00755583"/>
    <w:rsid w:val="0078224C"/>
    <w:rsid w:val="0084595B"/>
    <w:rsid w:val="00864D1D"/>
    <w:rsid w:val="008D6162"/>
    <w:rsid w:val="009A563B"/>
    <w:rsid w:val="00BE38B0"/>
    <w:rsid w:val="00C37657"/>
    <w:rsid w:val="00CB0A2F"/>
    <w:rsid w:val="00D43E6C"/>
    <w:rsid w:val="00DB0DE8"/>
    <w:rsid w:val="00DB6331"/>
    <w:rsid w:val="00E949E2"/>
    <w:rsid w:val="00EA69B4"/>
    <w:rsid w:val="00EC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8B30"/>
  <w15:chartTrackingRefBased/>
  <w15:docId w15:val="{BD86B416-17B1-4617-B7FC-866BEEBE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D81"/>
    <w:pPr>
      <w:ind w:left="720"/>
      <w:contextualSpacing/>
    </w:pPr>
  </w:style>
  <w:style w:type="character" w:styleId="Hyperlink">
    <w:name w:val="Hyperlink"/>
    <w:basedOn w:val="DefaultParagraphFont"/>
    <w:uiPriority w:val="99"/>
    <w:unhideWhenUsed/>
    <w:rsid w:val="0084595B"/>
    <w:rPr>
      <w:color w:val="0563C1" w:themeColor="hyperlink"/>
      <w:u w:val="single"/>
    </w:rPr>
  </w:style>
  <w:style w:type="character" w:styleId="UnresolvedMention">
    <w:name w:val="Unresolved Mention"/>
    <w:basedOn w:val="DefaultParagraphFont"/>
    <w:uiPriority w:val="99"/>
    <w:semiHidden/>
    <w:unhideWhenUsed/>
    <w:rsid w:val="0084595B"/>
    <w:rPr>
      <w:color w:val="605E5C"/>
      <w:shd w:val="clear" w:color="auto" w:fill="E1DFDD"/>
    </w:rPr>
  </w:style>
  <w:style w:type="character" w:customStyle="1" w:styleId="ui-provider">
    <w:name w:val="ui-provider"/>
    <w:basedOn w:val="DefaultParagraphFont"/>
    <w:rsid w:val="0032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1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c.vermont.gov/watershed/lakes-ponds/permit/control/aquatic-nuisance-control/anc-pre-rulemaking-focus-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Olin</dc:creator>
  <cp:keywords/>
  <dc:description/>
  <cp:lastModifiedBy>Pierson, Oliver</cp:lastModifiedBy>
  <cp:revision>2</cp:revision>
  <dcterms:created xsi:type="dcterms:W3CDTF">2023-03-18T18:13:00Z</dcterms:created>
  <dcterms:modified xsi:type="dcterms:W3CDTF">2023-03-18T18:13:00Z</dcterms:modified>
</cp:coreProperties>
</file>