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278" w:rsidRDefault="00570278" w:rsidP="00570278">
      <w:pPr>
        <w:jc w:val="center"/>
        <w:rPr>
          <w:sz w:val="40"/>
        </w:rPr>
      </w:pPr>
    </w:p>
    <w:p w:rsidR="00570278" w:rsidRDefault="00570278" w:rsidP="00570278">
      <w:pPr>
        <w:jc w:val="center"/>
        <w:rPr>
          <w:sz w:val="40"/>
        </w:rPr>
      </w:pPr>
    </w:p>
    <w:p w:rsidR="00570278" w:rsidRDefault="00570278" w:rsidP="00570278">
      <w:pPr>
        <w:jc w:val="center"/>
        <w:rPr>
          <w:sz w:val="40"/>
        </w:rPr>
      </w:pPr>
    </w:p>
    <w:p w:rsidR="00884987" w:rsidRPr="00570278" w:rsidRDefault="0000056D" w:rsidP="00D33AA5">
      <w:pPr>
        <w:jc w:val="center"/>
        <w:rPr>
          <w:sz w:val="40"/>
        </w:rPr>
      </w:pPr>
      <w:proofErr w:type="spellStart"/>
      <w:r>
        <w:rPr>
          <w:sz w:val="40"/>
        </w:rPr>
        <w:t>LaRosa</w:t>
      </w:r>
      <w:proofErr w:type="spellEnd"/>
      <w:r>
        <w:rPr>
          <w:sz w:val="40"/>
        </w:rPr>
        <w:t xml:space="preserve"> Partnership </w:t>
      </w:r>
      <w:r w:rsidR="002B436A">
        <w:rPr>
          <w:sz w:val="40"/>
        </w:rPr>
        <w:t xml:space="preserve">Guidance Document for </w:t>
      </w:r>
      <w:r w:rsidR="002B436A">
        <w:rPr>
          <w:sz w:val="40"/>
        </w:rPr>
        <w:br/>
      </w:r>
      <w:r>
        <w:rPr>
          <w:sz w:val="40"/>
        </w:rPr>
        <w:t xml:space="preserve">Reporting </w:t>
      </w:r>
      <w:r w:rsidR="002B436A" w:rsidRPr="0094284C">
        <w:rPr>
          <w:i/>
          <w:sz w:val="40"/>
        </w:rPr>
        <w:t>E.coli</w:t>
      </w:r>
      <w:r w:rsidR="002B436A">
        <w:rPr>
          <w:sz w:val="40"/>
        </w:rPr>
        <w:t xml:space="preserve"> </w:t>
      </w:r>
      <w:r w:rsidR="00C74D25">
        <w:rPr>
          <w:sz w:val="40"/>
        </w:rPr>
        <w:t>S</w:t>
      </w:r>
      <w:r w:rsidR="002B436A">
        <w:rPr>
          <w:sz w:val="40"/>
        </w:rPr>
        <w:t xml:space="preserve">ampling </w:t>
      </w:r>
      <w:r w:rsidR="00C74D25">
        <w:rPr>
          <w:sz w:val="40"/>
        </w:rPr>
        <w:t>R</w:t>
      </w:r>
      <w:r w:rsidR="002B436A">
        <w:rPr>
          <w:sz w:val="40"/>
        </w:rPr>
        <w:t>esults for</w:t>
      </w:r>
      <w:r>
        <w:rPr>
          <w:sz w:val="40"/>
        </w:rPr>
        <w:t xml:space="preserve"> Recreational Site</w:t>
      </w:r>
      <w:r w:rsidR="002B436A">
        <w:rPr>
          <w:sz w:val="40"/>
        </w:rPr>
        <w:t>s</w:t>
      </w:r>
    </w:p>
    <w:p w:rsidR="00570278" w:rsidRDefault="00570278"/>
    <w:p w:rsidR="00570278" w:rsidRPr="00FF66FA" w:rsidRDefault="00D33AA5" w:rsidP="00570278">
      <w:pPr>
        <w:jc w:val="center"/>
        <w:rPr>
          <w:rFonts w:ascii="Calibri" w:hAnsi="Calibri"/>
        </w:rPr>
      </w:pPr>
      <w:r>
        <w:rPr>
          <w:rFonts w:ascii="Calibri" w:hAnsi="Calibri"/>
          <w:sz w:val="28"/>
        </w:rPr>
        <w:t>3</w:t>
      </w:r>
      <w:r w:rsidR="00C7468A">
        <w:rPr>
          <w:rFonts w:ascii="Calibri" w:hAnsi="Calibri"/>
          <w:sz w:val="28"/>
        </w:rPr>
        <w:t>1</w:t>
      </w:r>
      <w:r>
        <w:rPr>
          <w:rFonts w:ascii="Calibri" w:hAnsi="Calibri"/>
          <w:sz w:val="28"/>
        </w:rPr>
        <w:t xml:space="preserve"> </w:t>
      </w:r>
      <w:r w:rsidR="00555AA7">
        <w:rPr>
          <w:rFonts w:ascii="Calibri" w:hAnsi="Calibri"/>
          <w:sz w:val="28"/>
        </w:rPr>
        <w:t>October</w:t>
      </w:r>
      <w:r w:rsidR="00570278" w:rsidRPr="00570278">
        <w:rPr>
          <w:rFonts w:ascii="Calibri" w:hAnsi="Calibri"/>
          <w:sz w:val="28"/>
        </w:rPr>
        <w:t xml:space="preserve"> 2017</w:t>
      </w:r>
    </w:p>
    <w:p w:rsidR="00570278" w:rsidRDefault="00570278" w:rsidP="00570278">
      <w:pPr>
        <w:jc w:val="center"/>
        <w:rPr>
          <w:rFonts w:ascii="Calibri" w:hAnsi="Calibri"/>
          <w:color w:val="FF0000"/>
          <w:sz w:val="36"/>
        </w:rPr>
      </w:pPr>
    </w:p>
    <w:p w:rsidR="00555AA7" w:rsidRDefault="00555AA7" w:rsidP="00570278">
      <w:pPr>
        <w:jc w:val="center"/>
        <w:rPr>
          <w:rFonts w:ascii="Calibri" w:hAnsi="Calibri"/>
        </w:rPr>
      </w:pPr>
    </w:p>
    <w:p w:rsidR="00570278" w:rsidRDefault="00570278" w:rsidP="00570278">
      <w:pPr>
        <w:jc w:val="center"/>
        <w:rPr>
          <w:rFonts w:ascii="Calibri" w:hAnsi="Calibri"/>
        </w:rPr>
      </w:pPr>
    </w:p>
    <w:p w:rsidR="00570278" w:rsidRDefault="00570278" w:rsidP="00570278">
      <w:pPr>
        <w:jc w:val="center"/>
        <w:rPr>
          <w:rFonts w:ascii="Calibri" w:hAnsi="Calibri"/>
        </w:rPr>
      </w:pPr>
    </w:p>
    <w:p w:rsidR="00570278" w:rsidRPr="00FF66FA" w:rsidRDefault="00570278" w:rsidP="00570278">
      <w:pPr>
        <w:jc w:val="center"/>
        <w:rPr>
          <w:rFonts w:ascii="Calibri" w:hAnsi="Calibri"/>
        </w:rPr>
      </w:pPr>
    </w:p>
    <w:p w:rsidR="00570278" w:rsidRPr="00570278" w:rsidRDefault="00570278" w:rsidP="00570278">
      <w:pPr>
        <w:ind w:left="1440"/>
        <w:rPr>
          <w:rFonts w:ascii="Calibri" w:hAnsi="Calibri"/>
          <w:sz w:val="24"/>
        </w:rPr>
      </w:pPr>
      <w:r w:rsidRPr="00570278">
        <w:rPr>
          <w:rFonts w:ascii="Calibri" w:hAnsi="Calibri"/>
          <w:sz w:val="24"/>
        </w:rPr>
        <w:t>Prepared by:</w:t>
      </w:r>
    </w:p>
    <w:p w:rsidR="00570278" w:rsidRPr="00570278" w:rsidRDefault="00570278" w:rsidP="00570278">
      <w:pPr>
        <w:spacing w:after="0" w:line="276" w:lineRule="auto"/>
        <w:ind w:left="1440"/>
        <w:rPr>
          <w:rFonts w:ascii="Calibri" w:hAnsi="Calibri"/>
          <w:sz w:val="24"/>
        </w:rPr>
      </w:pPr>
      <w:r w:rsidRPr="00570278">
        <w:rPr>
          <w:rFonts w:ascii="Calibri" w:hAnsi="Calibri"/>
          <w:sz w:val="24"/>
        </w:rPr>
        <w:t xml:space="preserve">Kristen </w:t>
      </w:r>
      <w:r>
        <w:rPr>
          <w:rFonts w:ascii="Calibri" w:hAnsi="Calibri"/>
          <w:sz w:val="24"/>
        </w:rPr>
        <w:t xml:space="preserve">L. </w:t>
      </w:r>
      <w:r w:rsidRPr="00570278">
        <w:rPr>
          <w:rFonts w:ascii="Calibri" w:hAnsi="Calibri"/>
          <w:sz w:val="24"/>
        </w:rPr>
        <w:t>Underwood</w:t>
      </w:r>
      <w:r>
        <w:rPr>
          <w:rFonts w:ascii="Calibri" w:hAnsi="Calibri"/>
          <w:sz w:val="24"/>
        </w:rPr>
        <w:t>, PG</w:t>
      </w:r>
    </w:p>
    <w:p w:rsidR="00570278" w:rsidRDefault="00570278" w:rsidP="00570278">
      <w:pPr>
        <w:spacing w:after="0" w:line="276" w:lineRule="auto"/>
        <w:ind w:left="1440"/>
        <w:rPr>
          <w:rFonts w:ascii="Calibri" w:hAnsi="Calibri"/>
          <w:sz w:val="24"/>
        </w:rPr>
      </w:pPr>
      <w:r w:rsidRPr="00570278">
        <w:rPr>
          <w:rFonts w:ascii="Calibri" w:hAnsi="Calibri"/>
          <w:sz w:val="24"/>
        </w:rPr>
        <w:t>South Mountain Research &amp; Consulting</w:t>
      </w:r>
    </w:p>
    <w:p w:rsidR="00570278" w:rsidRPr="00570278" w:rsidRDefault="00570278" w:rsidP="00570278">
      <w:pPr>
        <w:spacing w:after="0" w:line="276" w:lineRule="auto"/>
        <w:ind w:left="1440"/>
        <w:rPr>
          <w:rFonts w:ascii="Calibri" w:hAnsi="Calibri"/>
          <w:sz w:val="24"/>
        </w:rPr>
      </w:pPr>
      <w:r>
        <w:rPr>
          <w:rFonts w:ascii="Calibri" w:hAnsi="Calibri"/>
          <w:sz w:val="24"/>
        </w:rPr>
        <w:t>Bristol, VT</w:t>
      </w:r>
    </w:p>
    <w:p w:rsidR="00570278" w:rsidRPr="00570278" w:rsidRDefault="00570278" w:rsidP="00570278">
      <w:pPr>
        <w:ind w:left="1440"/>
        <w:rPr>
          <w:rFonts w:ascii="Calibri" w:hAnsi="Calibri"/>
          <w:sz w:val="24"/>
        </w:rPr>
      </w:pPr>
    </w:p>
    <w:p w:rsidR="00570278" w:rsidRPr="00570278" w:rsidRDefault="00570278" w:rsidP="00570278">
      <w:pPr>
        <w:ind w:left="1440"/>
        <w:rPr>
          <w:rFonts w:ascii="Calibri" w:hAnsi="Calibri"/>
          <w:sz w:val="24"/>
        </w:rPr>
      </w:pPr>
      <w:r w:rsidRPr="00570278">
        <w:rPr>
          <w:rFonts w:ascii="Calibri" w:hAnsi="Calibri"/>
          <w:sz w:val="24"/>
        </w:rPr>
        <w:t>Prepared under contract to:</w:t>
      </w:r>
    </w:p>
    <w:p w:rsidR="00570278" w:rsidRPr="00570278" w:rsidRDefault="00570278" w:rsidP="00570278">
      <w:pPr>
        <w:spacing w:after="0" w:line="276" w:lineRule="auto"/>
        <w:ind w:left="1440"/>
        <w:rPr>
          <w:rFonts w:ascii="Calibri" w:hAnsi="Calibri"/>
          <w:sz w:val="24"/>
        </w:rPr>
      </w:pPr>
      <w:r w:rsidRPr="00570278">
        <w:rPr>
          <w:rFonts w:ascii="Calibri" w:hAnsi="Calibri"/>
          <w:sz w:val="24"/>
        </w:rPr>
        <w:t>VT Agency of Natural Resources</w:t>
      </w:r>
    </w:p>
    <w:p w:rsidR="00570278" w:rsidRPr="00570278" w:rsidRDefault="00570278" w:rsidP="00570278">
      <w:pPr>
        <w:spacing w:after="0" w:line="276" w:lineRule="auto"/>
        <w:ind w:left="1440"/>
        <w:rPr>
          <w:rFonts w:ascii="Calibri" w:hAnsi="Calibri"/>
          <w:sz w:val="24"/>
        </w:rPr>
      </w:pPr>
      <w:r w:rsidRPr="00570278">
        <w:rPr>
          <w:rFonts w:ascii="Calibri" w:hAnsi="Calibri"/>
          <w:sz w:val="24"/>
        </w:rPr>
        <w:t>Watershed Management Division</w:t>
      </w:r>
    </w:p>
    <w:p w:rsidR="00570278" w:rsidRPr="00570278" w:rsidRDefault="00570278" w:rsidP="00570278">
      <w:pPr>
        <w:spacing w:after="0" w:line="276" w:lineRule="auto"/>
        <w:ind w:left="1440"/>
        <w:rPr>
          <w:rFonts w:ascii="Calibri" w:hAnsi="Calibri"/>
          <w:sz w:val="24"/>
        </w:rPr>
      </w:pPr>
      <w:r w:rsidRPr="00570278">
        <w:rPr>
          <w:rFonts w:ascii="Calibri" w:hAnsi="Calibri"/>
          <w:sz w:val="24"/>
        </w:rPr>
        <w:t>Montpelier, VT</w:t>
      </w:r>
    </w:p>
    <w:p w:rsidR="00570278" w:rsidRPr="00FF66FA" w:rsidRDefault="00570278" w:rsidP="00570278">
      <w:pPr>
        <w:jc w:val="center"/>
        <w:rPr>
          <w:rFonts w:ascii="Calibri" w:hAnsi="Calibri"/>
          <w:sz w:val="28"/>
          <w:szCs w:val="28"/>
        </w:rPr>
      </w:pPr>
    </w:p>
    <w:p w:rsidR="00570278" w:rsidRPr="00FF66FA" w:rsidRDefault="00570278" w:rsidP="00570278">
      <w:pPr>
        <w:jc w:val="center"/>
        <w:rPr>
          <w:rFonts w:ascii="Calibri" w:hAnsi="Calibri"/>
          <w:sz w:val="28"/>
          <w:szCs w:val="28"/>
        </w:rPr>
      </w:pPr>
    </w:p>
    <w:p w:rsidR="00570278" w:rsidRPr="00FF66FA" w:rsidRDefault="00570278" w:rsidP="00570278">
      <w:pPr>
        <w:jc w:val="center"/>
        <w:rPr>
          <w:rFonts w:ascii="Calibri" w:hAnsi="Calibri"/>
          <w:sz w:val="28"/>
          <w:szCs w:val="28"/>
        </w:rPr>
      </w:pPr>
    </w:p>
    <w:p w:rsidR="00570278" w:rsidRPr="00FF66FA" w:rsidRDefault="00570278" w:rsidP="00570278">
      <w:pPr>
        <w:jc w:val="center"/>
        <w:rPr>
          <w:rFonts w:ascii="Calibri" w:hAnsi="Calibri"/>
          <w:sz w:val="28"/>
          <w:szCs w:val="28"/>
        </w:rPr>
      </w:pPr>
    </w:p>
    <w:p w:rsidR="00884987" w:rsidRDefault="00884987">
      <w:pPr>
        <w:sectPr w:rsidR="00884987">
          <w:footerReference w:type="default" r:id="rId9"/>
          <w:pgSz w:w="12240" w:h="15840"/>
          <w:pgMar w:top="1440" w:right="1440" w:bottom="1440" w:left="1440" w:header="720" w:footer="720" w:gutter="0"/>
          <w:cols w:space="720"/>
          <w:docGrid w:linePitch="360"/>
        </w:sectPr>
      </w:pPr>
    </w:p>
    <w:sdt>
      <w:sdtPr>
        <w:rPr>
          <w:rFonts w:asciiTheme="minorHAnsi" w:eastAsiaTheme="minorHAnsi" w:hAnsiTheme="minorHAnsi" w:cstheme="minorBidi"/>
          <w:b w:val="0"/>
          <w:bCs w:val="0"/>
          <w:color w:val="auto"/>
          <w:sz w:val="22"/>
          <w:szCs w:val="22"/>
          <w:lang w:eastAsia="en-US"/>
        </w:rPr>
        <w:id w:val="1016739930"/>
        <w:docPartObj>
          <w:docPartGallery w:val="Table of Contents"/>
          <w:docPartUnique/>
        </w:docPartObj>
      </w:sdtPr>
      <w:sdtEndPr>
        <w:rPr>
          <w:noProof/>
        </w:rPr>
      </w:sdtEndPr>
      <w:sdtContent>
        <w:p w:rsidR="0039536A" w:rsidRDefault="0039536A">
          <w:pPr>
            <w:pStyle w:val="TOCHeading"/>
          </w:pPr>
          <w:r>
            <w:t>Table of Contents</w:t>
          </w:r>
        </w:p>
        <w:p w:rsidR="0006680B" w:rsidRDefault="0039536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97114664" w:history="1">
            <w:r w:rsidR="0006680B" w:rsidRPr="00822394">
              <w:rPr>
                <w:rStyle w:val="Hyperlink"/>
                <w:noProof/>
              </w:rPr>
              <w:t>Acknowledgements</w:t>
            </w:r>
            <w:r w:rsidR="0006680B">
              <w:rPr>
                <w:noProof/>
                <w:webHidden/>
              </w:rPr>
              <w:tab/>
            </w:r>
            <w:r w:rsidR="0006680B">
              <w:rPr>
                <w:noProof/>
                <w:webHidden/>
              </w:rPr>
              <w:fldChar w:fldCharType="begin"/>
            </w:r>
            <w:r w:rsidR="0006680B">
              <w:rPr>
                <w:noProof/>
                <w:webHidden/>
              </w:rPr>
              <w:instrText xml:space="preserve"> PAGEREF _Toc497114664 \h </w:instrText>
            </w:r>
            <w:r w:rsidR="0006680B">
              <w:rPr>
                <w:noProof/>
                <w:webHidden/>
              </w:rPr>
            </w:r>
            <w:r w:rsidR="0006680B">
              <w:rPr>
                <w:noProof/>
                <w:webHidden/>
              </w:rPr>
              <w:fldChar w:fldCharType="separate"/>
            </w:r>
            <w:r w:rsidR="0006680B">
              <w:rPr>
                <w:noProof/>
                <w:webHidden/>
              </w:rPr>
              <w:t>1</w:t>
            </w:r>
            <w:r w:rsidR="0006680B">
              <w:rPr>
                <w:noProof/>
                <w:webHidden/>
              </w:rPr>
              <w:fldChar w:fldCharType="end"/>
            </w:r>
          </w:hyperlink>
        </w:p>
        <w:p w:rsidR="0006680B" w:rsidRDefault="00C61157">
          <w:pPr>
            <w:pStyle w:val="TOC1"/>
            <w:tabs>
              <w:tab w:val="left" w:pos="660"/>
              <w:tab w:val="right" w:leader="dot" w:pos="9350"/>
            </w:tabs>
            <w:rPr>
              <w:rFonts w:eastAsiaTheme="minorEastAsia"/>
              <w:noProof/>
            </w:rPr>
          </w:pPr>
          <w:hyperlink w:anchor="_Toc497114665" w:history="1">
            <w:r w:rsidR="0006680B" w:rsidRPr="00822394">
              <w:rPr>
                <w:rStyle w:val="Hyperlink"/>
                <w:noProof/>
              </w:rPr>
              <w:t>1.0</w:t>
            </w:r>
            <w:r w:rsidR="0006680B">
              <w:rPr>
                <w:rFonts w:eastAsiaTheme="minorEastAsia"/>
                <w:noProof/>
              </w:rPr>
              <w:tab/>
            </w:r>
            <w:r w:rsidR="0006680B" w:rsidRPr="00822394">
              <w:rPr>
                <w:rStyle w:val="Hyperlink"/>
                <w:noProof/>
              </w:rPr>
              <w:t>Introduction</w:t>
            </w:r>
            <w:r w:rsidR="0006680B">
              <w:rPr>
                <w:noProof/>
                <w:webHidden/>
              </w:rPr>
              <w:tab/>
            </w:r>
            <w:r w:rsidR="0006680B">
              <w:rPr>
                <w:noProof/>
                <w:webHidden/>
              </w:rPr>
              <w:fldChar w:fldCharType="begin"/>
            </w:r>
            <w:r w:rsidR="0006680B">
              <w:rPr>
                <w:noProof/>
                <w:webHidden/>
              </w:rPr>
              <w:instrText xml:space="preserve"> PAGEREF _Toc497114665 \h </w:instrText>
            </w:r>
            <w:r w:rsidR="0006680B">
              <w:rPr>
                <w:noProof/>
                <w:webHidden/>
              </w:rPr>
            </w:r>
            <w:r w:rsidR="0006680B">
              <w:rPr>
                <w:noProof/>
                <w:webHidden/>
              </w:rPr>
              <w:fldChar w:fldCharType="separate"/>
            </w:r>
            <w:r w:rsidR="0006680B">
              <w:rPr>
                <w:noProof/>
                <w:webHidden/>
              </w:rPr>
              <w:t>1</w:t>
            </w:r>
            <w:r w:rsidR="0006680B">
              <w:rPr>
                <w:noProof/>
                <w:webHidden/>
              </w:rPr>
              <w:fldChar w:fldCharType="end"/>
            </w:r>
          </w:hyperlink>
        </w:p>
        <w:p w:rsidR="0006680B" w:rsidRDefault="00C61157">
          <w:pPr>
            <w:pStyle w:val="TOC1"/>
            <w:tabs>
              <w:tab w:val="left" w:pos="660"/>
              <w:tab w:val="right" w:leader="dot" w:pos="9350"/>
            </w:tabs>
            <w:rPr>
              <w:rFonts w:eastAsiaTheme="minorEastAsia"/>
              <w:noProof/>
            </w:rPr>
          </w:pPr>
          <w:hyperlink w:anchor="_Toc497114666" w:history="1">
            <w:r w:rsidR="0006680B" w:rsidRPr="00822394">
              <w:rPr>
                <w:rStyle w:val="Hyperlink"/>
                <w:noProof/>
              </w:rPr>
              <w:t>2.0</w:t>
            </w:r>
            <w:r w:rsidR="0006680B">
              <w:rPr>
                <w:rFonts w:eastAsiaTheme="minorEastAsia"/>
                <w:noProof/>
              </w:rPr>
              <w:tab/>
            </w:r>
            <w:r w:rsidR="0006680B" w:rsidRPr="00822394">
              <w:rPr>
                <w:rStyle w:val="Hyperlink"/>
                <w:noProof/>
              </w:rPr>
              <w:t>Background</w:t>
            </w:r>
            <w:r w:rsidR="0006680B">
              <w:rPr>
                <w:noProof/>
                <w:webHidden/>
              </w:rPr>
              <w:tab/>
            </w:r>
            <w:r w:rsidR="0006680B">
              <w:rPr>
                <w:noProof/>
                <w:webHidden/>
              </w:rPr>
              <w:fldChar w:fldCharType="begin"/>
            </w:r>
            <w:r w:rsidR="0006680B">
              <w:rPr>
                <w:noProof/>
                <w:webHidden/>
              </w:rPr>
              <w:instrText xml:space="preserve"> PAGEREF _Toc497114666 \h </w:instrText>
            </w:r>
            <w:r w:rsidR="0006680B">
              <w:rPr>
                <w:noProof/>
                <w:webHidden/>
              </w:rPr>
            </w:r>
            <w:r w:rsidR="0006680B">
              <w:rPr>
                <w:noProof/>
                <w:webHidden/>
              </w:rPr>
              <w:fldChar w:fldCharType="separate"/>
            </w:r>
            <w:r w:rsidR="0006680B">
              <w:rPr>
                <w:noProof/>
                <w:webHidden/>
              </w:rPr>
              <w:t>1</w:t>
            </w:r>
            <w:r w:rsidR="0006680B">
              <w:rPr>
                <w:noProof/>
                <w:webHidden/>
              </w:rPr>
              <w:fldChar w:fldCharType="end"/>
            </w:r>
          </w:hyperlink>
        </w:p>
        <w:p w:rsidR="0006680B" w:rsidRDefault="00C61157">
          <w:pPr>
            <w:pStyle w:val="TOC1"/>
            <w:tabs>
              <w:tab w:val="left" w:pos="660"/>
              <w:tab w:val="right" w:leader="dot" w:pos="9350"/>
            </w:tabs>
            <w:rPr>
              <w:rFonts w:eastAsiaTheme="minorEastAsia"/>
              <w:noProof/>
            </w:rPr>
          </w:pPr>
          <w:hyperlink w:anchor="_Toc497114667" w:history="1">
            <w:r w:rsidR="0006680B" w:rsidRPr="00822394">
              <w:rPr>
                <w:rStyle w:val="Hyperlink"/>
                <w:noProof/>
              </w:rPr>
              <w:t>3.0</w:t>
            </w:r>
            <w:r w:rsidR="0006680B">
              <w:rPr>
                <w:rFonts w:eastAsiaTheme="minorEastAsia"/>
                <w:noProof/>
              </w:rPr>
              <w:tab/>
            </w:r>
            <w:r w:rsidR="0006680B" w:rsidRPr="00822394">
              <w:rPr>
                <w:rStyle w:val="Hyperlink"/>
                <w:noProof/>
              </w:rPr>
              <w:t>Communicating Data</w:t>
            </w:r>
            <w:r w:rsidR="0006680B">
              <w:rPr>
                <w:noProof/>
                <w:webHidden/>
              </w:rPr>
              <w:tab/>
            </w:r>
            <w:r w:rsidR="0006680B">
              <w:rPr>
                <w:noProof/>
                <w:webHidden/>
              </w:rPr>
              <w:fldChar w:fldCharType="begin"/>
            </w:r>
            <w:r w:rsidR="0006680B">
              <w:rPr>
                <w:noProof/>
                <w:webHidden/>
              </w:rPr>
              <w:instrText xml:space="preserve"> PAGEREF _Toc497114667 \h </w:instrText>
            </w:r>
            <w:r w:rsidR="0006680B">
              <w:rPr>
                <w:noProof/>
                <w:webHidden/>
              </w:rPr>
            </w:r>
            <w:r w:rsidR="0006680B">
              <w:rPr>
                <w:noProof/>
                <w:webHidden/>
              </w:rPr>
              <w:fldChar w:fldCharType="separate"/>
            </w:r>
            <w:r w:rsidR="0006680B">
              <w:rPr>
                <w:noProof/>
                <w:webHidden/>
              </w:rPr>
              <w:t>2</w:t>
            </w:r>
            <w:r w:rsidR="0006680B">
              <w:rPr>
                <w:noProof/>
                <w:webHidden/>
              </w:rPr>
              <w:fldChar w:fldCharType="end"/>
            </w:r>
          </w:hyperlink>
        </w:p>
        <w:p w:rsidR="0006680B" w:rsidRDefault="00C61157">
          <w:pPr>
            <w:pStyle w:val="TOC2"/>
            <w:tabs>
              <w:tab w:val="left" w:pos="880"/>
              <w:tab w:val="right" w:leader="dot" w:pos="9350"/>
            </w:tabs>
            <w:rPr>
              <w:rFonts w:eastAsiaTheme="minorEastAsia"/>
              <w:noProof/>
            </w:rPr>
          </w:pPr>
          <w:hyperlink w:anchor="_Toc497114668" w:history="1">
            <w:r w:rsidR="0006680B" w:rsidRPr="00822394">
              <w:rPr>
                <w:rStyle w:val="Hyperlink"/>
                <w:noProof/>
              </w:rPr>
              <w:t>3.1</w:t>
            </w:r>
            <w:r w:rsidR="0006680B">
              <w:rPr>
                <w:rFonts w:eastAsiaTheme="minorEastAsia"/>
                <w:noProof/>
              </w:rPr>
              <w:tab/>
            </w:r>
            <w:r w:rsidR="0006680B" w:rsidRPr="00822394">
              <w:rPr>
                <w:rStyle w:val="Hyperlink"/>
                <w:noProof/>
              </w:rPr>
              <w:t>Tabular Display of results</w:t>
            </w:r>
            <w:r w:rsidR="0006680B">
              <w:rPr>
                <w:noProof/>
                <w:webHidden/>
              </w:rPr>
              <w:tab/>
            </w:r>
            <w:r w:rsidR="0006680B">
              <w:rPr>
                <w:noProof/>
                <w:webHidden/>
              </w:rPr>
              <w:fldChar w:fldCharType="begin"/>
            </w:r>
            <w:r w:rsidR="0006680B">
              <w:rPr>
                <w:noProof/>
                <w:webHidden/>
              </w:rPr>
              <w:instrText xml:space="preserve"> PAGEREF _Toc497114668 \h </w:instrText>
            </w:r>
            <w:r w:rsidR="0006680B">
              <w:rPr>
                <w:noProof/>
                <w:webHidden/>
              </w:rPr>
            </w:r>
            <w:r w:rsidR="0006680B">
              <w:rPr>
                <w:noProof/>
                <w:webHidden/>
              </w:rPr>
              <w:fldChar w:fldCharType="separate"/>
            </w:r>
            <w:r w:rsidR="0006680B">
              <w:rPr>
                <w:noProof/>
                <w:webHidden/>
              </w:rPr>
              <w:t>2</w:t>
            </w:r>
            <w:r w:rsidR="0006680B">
              <w:rPr>
                <w:noProof/>
                <w:webHidden/>
              </w:rPr>
              <w:fldChar w:fldCharType="end"/>
            </w:r>
          </w:hyperlink>
        </w:p>
        <w:p w:rsidR="0006680B" w:rsidRDefault="00C61157">
          <w:pPr>
            <w:pStyle w:val="TOC2"/>
            <w:tabs>
              <w:tab w:val="left" w:pos="880"/>
              <w:tab w:val="right" w:leader="dot" w:pos="9350"/>
            </w:tabs>
            <w:rPr>
              <w:rFonts w:eastAsiaTheme="minorEastAsia"/>
              <w:noProof/>
            </w:rPr>
          </w:pPr>
          <w:hyperlink w:anchor="_Toc497114669" w:history="1">
            <w:r w:rsidR="0006680B" w:rsidRPr="00822394">
              <w:rPr>
                <w:rStyle w:val="Hyperlink"/>
                <w:noProof/>
              </w:rPr>
              <w:t>3.2</w:t>
            </w:r>
            <w:r w:rsidR="0006680B">
              <w:rPr>
                <w:rFonts w:eastAsiaTheme="minorEastAsia"/>
                <w:noProof/>
              </w:rPr>
              <w:tab/>
            </w:r>
            <w:r w:rsidR="0006680B" w:rsidRPr="00822394">
              <w:rPr>
                <w:rStyle w:val="Hyperlink"/>
                <w:noProof/>
              </w:rPr>
              <w:t>Graphical Display of Results</w:t>
            </w:r>
            <w:r w:rsidR="0006680B">
              <w:rPr>
                <w:noProof/>
                <w:webHidden/>
              </w:rPr>
              <w:tab/>
            </w:r>
            <w:r w:rsidR="0006680B">
              <w:rPr>
                <w:noProof/>
                <w:webHidden/>
              </w:rPr>
              <w:fldChar w:fldCharType="begin"/>
            </w:r>
            <w:r w:rsidR="0006680B">
              <w:rPr>
                <w:noProof/>
                <w:webHidden/>
              </w:rPr>
              <w:instrText xml:space="preserve"> PAGEREF _Toc497114669 \h </w:instrText>
            </w:r>
            <w:r w:rsidR="0006680B">
              <w:rPr>
                <w:noProof/>
                <w:webHidden/>
              </w:rPr>
            </w:r>
            <w:r w:rsidR="0006680B">
              <w:rPr>
                <w:noProof/>
                <w:webHidden/>
              </w:rPr>
              <w:fldChar w:fldCharType="separate"/>
            </w:r>
            <w:r w:rsidR="0006680B">
              <w:rPr>
                <w:noProof/>
                <w:webHidden/>
              </w:rPr>
              <w:t>2</w:t>
            </w:r>
            <w:r w:rsidR="0006680B">
              <w:rPr>
                <w:noProof/>
                <w:webHidden/>
              </w:rPr>
              <w:fldChar w:fldCharType="end"/>
            </w:r>
          </w:hyperlink>
        </w:p>
        <w:p w:rsidR="0006680B" w:rsidRDefault="00C61157">
          <w:pPr>
            <w:pStyle w:val="TOC2"/>
            <w:tabs>
              <w:tab w:val="left" w:pos="880"/>
              <w:tab w:val="right" w:leader="dot" w:pos="9350"/>
            </w:tabs>
            <w:rPr>
              <w:rFonts w:eastAsiaTheme="minorEastAsia"/>
              <w:noProof/>
            </w:rPr>
          </w:pPr>
          <w:hyperlink w:anchor="_Toc497114670" w:history="1">
            <w:r w:rsidR="0006680B" w:rsidRPr="00822394">
              <w:rPr>
                <w:rStyle w:val="Hyperlink"/>
                <w:noProof/>
              </w:rPr>
              <w:t>3.3</w:t>
            </w:r>
            <w:r w:rsidR="0006680B">
              <w:rPr>
                <w:rFonts w:eastAsiaTheme="minorEastAsia"/>
                <w:noProof/>
              </w:rPr>
              <w:tab/>
            </w:r>
            <w:r w:rsidR="0006680B" w:rsidRPr="00822394">
              <w:rPr>
                <w:rStyle w:val="Hyperlink"/>
                <w:noProof/>
              </w:rPr>
              <w:t>Mapping of Results</w:t>
            </w:r>
            <w:r w:rsidR="0006680B">
              <w:rPr>
                <w:noProof/>
                <w:webHidden/>
              </w:rPr>
              <w:tab/>
            </w:r>
            <w:r w:rsidR="0006680B">
              <w:rPr>
                <w:noProof/>
                <w:webHidden/>
              </w:rPr>
              <w:fldChar w:fldCharType="begin"/>
            </w:r>
            <w:r w:rsidR="0006680B">
              <w:rPr>
                <w:noProof/>
                <w:webHidden/>
              </w:rPr>
              <w:instrText xml:space="preserve"> PAGEREF _Toc497114670 \h </w:instrText>
            </w:r>
            <w:r w:rsidR="0006680B">
              <w:rPr>
                <w:noProof/>
                <w:webHidden/>
              </w:rPr>
            </w:r>
            <w:r w:rsidR="0006680B">
              <w:rPr>
                <w:noProof/>
                <w:webHidden/>
              </w:rPr>
              <w:fldChar w:fldCharType="separate"/>
            </w:r>
            <w:r w:rsidR="0006680B">
              <w:rPr>
                <w:noProof/>
                <w:webHidden/>
              </w:rPr>
              <w:t>5</w:t>
            </w:r>
            <w:r w:rsidR="0006680B">
              <w:rPr>
                <w:noProof/>
                <w:webHidden/>
              </w:rPr>
              <w:fldChar w:fldCharType="end"/>
            </w:r>
          </w:hyperlink>
        </w:p>
        <w:p w:rsidR="0006680B" w:rsidRDefault="00C61157">
          <w:pPr>
            <w:pStyle w:val="TOC2"/>
            <w:tabs>
              <w:tab w:val="left" w:pos="880"/>
              <w:tab w:val="right" w:leader="dot" w:pos="9350"/>
            </w:tabs>
            <w:rPr>
              <w:rFonts w:eastAsiaTheme="minorEastAsia"/>
              <w:noProof/>
            </w:rPr>
          </w:pPr>
          <w:hyperlink w:anchor="_Toc497114671" w:history="1">
            <w:r w:rsidR="0006680B" w:rsidRPr="00822394">
              <w:rPr>
                <w:rStyle w:val="Hyperlink"/>
                <w:noProof/>
              </w:rPr>
              <w:t>3.4</w:t>
            </w:r>
            <w:r w:rsidR="0006680B">
              <w:rPr>
                <w:rFonts w:eastAsiaTheme="minorEastAsia"/>
                <w:noProof/>
              </w:rPr>
              <w:tab/>
            </w:r>
            <w:r w:rsidR="0006680B" w:rsidRPr="00822394">
              <w:rPr>
                <w:rStyle w:val="Hyperlink"/>
                <w:noProof/>
              </w:rPr>
              <w:t>Influence of Discharge on Concentration</w:t>
            </w:r>
            <w:r w:rsidR="0006680B">
              <w:rPr>
                <w:noProof/>
                <w:webHidden/>
              </w:rPr>
              <w:tab/>
            </w:r>
            <w:r w:rsidR="0006680B">
              <w:rPr>
                <w:noProof/>
                <w:webHidden/>
              </w:rPr>
              <w:fldChar w:fldCharType="begin"/>
            </w:r>
            <w:r w:rsidR="0006680B">
              <w:rPr>
                <w:noProof/>
                <w:webHidden/>
              </w:rPr>
              <w:instrText xml:space="preserve"> PAGEREF _Toc497114671 \h </w:instrText>
            </w:r>
            <w:r w:rsidR="0006680B">
              <w:rPr>
                <w:noProof/>
                <w:webHidden/>
              </w:rPr>
            </w:r>
            <w:r w:rsidR="0006680B">
              <w:rPr>
                <w:noProof/>
                <w:webHidden/>
              </w:rPr>
              <w:fldChar w:fldCharType="separate"/>
            </w:r>
            <w:r w:rsidR="0006680B">
              <w:rPr>
                <w:noProof/>
                <w:webHidden/>
              </w:rPr>
              <w:t>6</w:t>
            </w:r>
            <w:r w:rsidR="0006680B">
              <w:rPr>
                <w:noProof/>
                <w:webHidden/>
              </w:rPr>
              <w:fldChar w:fldCharType="end"/>
            </w:r>
          </w:hyperlink>
        </w:p>
        <w:p w:rsidR="0006680B" w:rsidRDefault="00C61157">
          <w:pPr>
            <w:pStyle w:val="TOC1"/>
            <w:tabs>
              <w:tab w:val="left" w:pos="660"/>
              <w:tab w:val="right" w:leader="dot" w:pos="9350"/>
            </w:tabs>
            <w:rPr>
              <w:rFonts w:eastAsiaTheme="minorEastAsia"/>
              <w:noProof/>
            </w:rPr>
          </w:pPr>
          <w:hyperlink w:anchor="_Toc497114672" w:history="1">
            <w:r w:rsidR="0006680B" w:rsidRPr="00822394">
              <w:rPr>
                <w:rStyle w:val="Hyperlink"/>
                <w:noProof/>
              </w:rPr>
              <w:t>4.0</w:t>
            </w:r>
            <w:r w:rsidR="0006680B">
              <w:rPr>
                <w:rFonts w:eastAsiaTheme="minorEastAsia"/>
                <w:noProof/>
              </w:rPr>
              <w:tab/>
            </w:r>
            <w:r w:rsidR="0006680B" w:rsidRPr="00822394">
              <w:rPr>
                <w:rStyle w:val="Hyperlink"/>
                <w:noProof/>
              </w:rPr>
              <w:t>References</w:t>
            </w:r>
            <w:r w:rsidR="0006680B">
              <w:rPr>
                <w:noProof/>
                <w:webHidden/>
              </w:rPr>
              <w:tab/>
            </w:r>
            <w:r w:rsidR="0006680B">
              <w:rPr>
                <w:noProof/>
                <w:webHidden/>
              </w:rPr>
              <w:fldChar w:fldCharType="begin"/>
            </w:r>
            <w:r w:rsidR="0006680B">
              <w:rPr>
                <w:noProof/>
                <w:webHidden/>
              </w:rPr>
              <w:instrText xml:space="preserve"> PAGEREF _Toc497114672 \h </w:instrText>
            </w:r>
            <w:r w:rsidR="0006680B">
              <w:rPr>
                <w:noProof/>
                <w:webHidden/>
              </w:rPr>
            </w:r>
            <w:r w:rsidR="0006680B">
              <w:rPr>
                <w:noProof/>
                <w:webHidden/>
              </w:rPr>
              <w:fldChar w:fldCharType="separate"/>
            </w:r>
            <w:r w:rsidR="0006680B">
              <w:rPr>
                <w:noProof/>
                <w:webHidden/>
              </w:rPr>
              <w:t>7</w:t>
            </w:r>
            <w:r w:rsidR="0006680B">
              <w:rPr>
                <w:noProof/>
                <w:webHidden/>
              </w:rPr>
              <w:fldChar w:fldCharType="end"/>
            </w:r>
          </w:hyperlink>
        </w:p>
        <w:p w:rsidR="0039536A" w:rsidRDefault="0039536A">
          <w:r>
            <w:rPr>
              <w:b/>
              <w:bCs/>
              <w:noProof/>
            </w:rPr>
            <w:fldChar w:fldCharType="end"/>
          </w:r>
        </w:p>
      </w:sdtContent>
    </w:sdt>
    <w:p w:rsidR="00AE39F3" w:rsidRDefault="00AE39F3" w:rsidP="00AE39F3">
      <w:pPr>
        <w:spacing w:after="120"/>
        <w:rPr>
          <w:sz w:val="24"/>
        </w:rPr>
      </w:pPr>
      <w:proofErr w:type="gramStart"/>
      <w:r w:rsidRPr="00AE39F3">
        <w:rPr>
          <w:sz w:val="24"/>
        </w:rPr>
        <w:t>Appendix A.</w:t>
      </w:r>
      <w:proofErr w:type="gramEnd"/>
      <w:r w:rsidRPr="00AE39F3">
        <w:rPr>
          <w:sz w:val="24"/>
        </w:rPr>
        <w:t xml:space="preserve">  Template for Posting </w:t>
      </w:r>
      <w:r w:rsidRPr="00AE39F3">
        <w:rPr>
          <w:i/>
          <w:sz w:val="24"/>
        </w:rPr>
        <w:t>E. coli</w:t>
      </w:r>
      <w:r w:rsidRPr="00AE39F3">
        <w:rPr>
          <w:sz w:val="24"/>
        </w:rPr>
        <w:t xml:space="preserve"> results to Social Media, Website, or Press Release </w:t>
      </w:r>
    </w:p>
    <w:p w:rsidR="0039536A" w:rsidRPr="00AE39F3" w:rsidRDefault="00AE39F3" w:rsidP="00AE39F3">
      <w:pPr>
        <w:spacing w:after="120"/>
        <w:rPr>
          <w:sz w:val="24"/>
        </w:rPr>
      </w:pPr>
      <w:proofErr w:type="gramStart"/>
      <w:r w:rsidRPr="00AE39F3">
        <w:rPr>
          <w:sz w:val="24"/>
        </w:rPr>
        <w:t>Appendix B.</w:t>
      </w:r>
      <w:proofErr w:type="gramEnd"/>
      <w:r w:rsidRPr="00AE39F3">
        <w:rPr>
          <w:sz w:val="24"/>
        </w:rPr>
        <w:t xml:space="preserve">  Example </w:t>
      </w:r>
      <w:r w:rsidRPr="00AE39F3">
        <w:rPr>
          <w:i/>
          <w:sz w:val="24"/>
        </w:rPr>
        <w:t>E.coli</w:t>
      </w:r>
      <w:r w:rsidR="004743D2">
        <w:rPr>
          <w:sz w:val="24"/>
        </w:rPr>
        <w:t xml:space="preserve"> P</w:t>
      </w:r>
      <w:r w:rsidRPr="00AE39F3">
        <w:rPr>
          <w:sz w:val="24"/>
        </w:rPr>
        <w:t>osting</w:t>
      </w:r>
      <w:r w:rsidR="004743D2">
        <w:rPr>
          <w:sz w:val="24"/>
        </w:rPr>
        <w:t>s</w:t>
      </w:r>
      <w:r w:rsidRPr="00AE39F3">
        <w:rPr>
          <w:sz w:val="24"/>
        </w:rPr>
        <w:t xml:space="preserve"> at Recreational Sites</w:t>
      </w:r>
    </w:p>
    <w:p w:rsidR="00AE39F3" w:rsidRPr="00AE39F3" w:rsidRDefault="00AE39F3" w:rsidP="00AE39F3">
      <w:pPr>
        <w:spacing w:after="120"/>
        <w:rPr>
          <w:sz w:val="24"/>
        </w:rPr>
      </w:pPr>
      <w:proofErr w:type="gramStart"/>
      <w:r w:rsidRPr="00AE39F3">
        <w:rPr>
          <w:sz w:val="24"/>
        </w:rPr>
        <w:t>Appendix C.</w:t>
      </w:r>
      <w:proofErr w:type="gramEnd"/>
      <w:r w:rsidR="004743D2">
        <w:rPr>
          <w:sz w:val="24"/>
        </w:rPr>
        <w:t xml:space="preserve">  Google Earth© I</w:t>
      </w:r>
      <w:r w:rsidRPr="00AE39F3">
        <w:rPr>
          <w:sz w:val="24"/>
        </w:rPr>
        <w:t>nstructions</w:t>
      </w:r>
    </w:p>
    <w:p w:rsidR="00B83D9E" w:rsidRDefault="00B83D9E"/>
    <w:p w:rsidR="00B83D9E" w:rsidRDefault="00B83D9E" w:rsidP="001B6D4B">
      <w:pPr>
        <w:pStyle w:val="Heading1"/>
      </w:pPr>
      <w:bookmarkStart w:id="0" w:name="_Toc497114664"/>
      <w:r>
        <w:t>Acknowledgements</w:t>
      </w:r>
      <w:bookmarkEnd w:id="0"/>
    </w:p>
    <w:p w:rsidR="00B83D9E" w:rsidRDefault="001B6D4B" w:rsidP="0000794E">
      <w:pPr>
        <w:spacing w:line="276" w:lineRule="auto"/>
        <w:rPr>
          <w:rStyle w:val="Heading1Char"/>
        </w:rPr>
      </w:pPr>
      <w:r>
        <w:rPr>
          <w:sz w:val="24"/>
        </w:rPr>
        <w:t xml:space="preserve">This document is one of five templates or guidance documents generated by </w:t>
      </w:r>
      <w:r w:rsidR="00C80B33">
        <w:rPr>
          <w:sz w:val="24"/>
        </w:rPr>
        <w:t xml:space="preserve">the </w:t>
      </w:r>
      <w:r>
        <w:rPr>
          <w:sz w:val="24"/>
        </w:rPr>
        <w:t>VT</w:t>
      </w:r>
      <w:r w:rsidR="00C80B33">
        <w:rPr>
          <w:sz w:val="24"/>
        </w:rPr>
        <w:t xml:space="preserve"> </w:t>
      </w:r>
      <w:r>
        <w:rPr>
          <w:sz w:val="24"/>
        </w:rPr>
        <w:t>D</w:t>
      </w:r>
      <w:r w:rsidR="00C80B33">
        <w:rPr>
          <w:sz w:val="24"/>
        </w:rPr>
        <w:t xml:space="preserve">epartment of </w:t>
      </w:r>
      <w:r>
        <w:rPr>
          <w:sz w:val="24"/>
        </w:rPr>
        <w:t>E</w:t>
      </w:r>
      <w:r w:rsidR="00C80B33">
        <w:rPr>
          <w:sz w:val="24"/>
        </w:rPr>
        <w:t xml:space="preserve">nvironmental </w:t>
      </w:r>
      <w:r>
        <w:rPr>
          <w:sz w:val="24"/>
        </w:rPr>
        <w:t>C</w:t>
      </w:r>
      <w:r w:rsidR="00C80B33">
        <w:rPr>
          <w:sz w:val="24"/>
        </w:rPr>
        <w:t>onservation (VTDEC)</w:t>
      </w:r>
      <w:r>
        <w:rPr>
          <w:sz w:val="24"/>
        </w:rPr>
        <w:t xml:space="preserve"> to support</w:t>
      </w:r>
      <w:r w:rsidRPr="00D75F9B">
        <w:rPr>
          <w:sz w:val="24"/>
        </w:rPr>
        <w:t xml:space="preserve"> </w:t>
      </w:r>
      <w:r>
        <w:rPr>
          <w:sz w:val="24"/>
        </w:rPr>
        <w:t xml:space="preserve">watershed groups engaged in ambient water quality monitoring under the </w:t>
      </w:r>
      <w:proofErr w:type="spellStart"/>
      <w:r>
        <w:rPr>
          <w:sz w:val="24"/>
        </w:rPr>
        <w:t>LaRosa</w:t>
      </w:r>
      <w:proofErr w:type="spellEnd"/>
      <w:r>
        <w:rPr>
          <w:sz w:val="24"/>
        </w:rPr>
        <w:t xml:space="preserve"> Partnership Program.  These templates provide </w:t>
      </w:r>
      <w:r w:rsidRPr="00D75F9B">
        <w:rPr>
          <w:sz w:val="24"/>
        </w:rPr>
        <w:t xml:space="preserve">examples of data </w:t>
      </w:r>
      <w:r>
        <w:rPr>
          <w:sz w:val="24"/>
        </w:rPr>
        <w:t>reduction and visualization, as well as statistical analysis</w:t>
      </w:r>
      <w:r w:rsidR="00C80B33">
        <w:rPr>
          <w:sz w:val="24"/>
        </w:rPr>
        <w:t>,</w:t>
      </w:r>
      <w:r w:rsidRPr="00D75F9B">
        <w:rPr>
          <w:sz w:val="24"/>
        </w:rPr>
        <w:t xml:space="preserve"> t</w:t>
      </w:r>
      <w:r w:rsidR="00AB24FC">
        <w:rPr>
          <w:sz w:val="24"/>
        </w:rPr>
        <w:t>hat</w:t>
      </w:r>
      <w:r w:rsidRPr="00D75F9B">
        <w:rPr>
          <w:sz w:val="24"/>
        </w:rPr>
        <w:t xml:space="preserve"> enable more effective communication of the data – to </w:t>
      </w:r>
      <w:r w:rsidR="00C80B33">
        <w:rPr>
          <w:sz w:val="24"/>
        </w:rPr>
        <w:t xml:space="preserve">constituents of Partnership groups; </w:t>
      </w:r>
      <w:r w:rsidRPr="00D75F9B">
        <w:rPr>
          <w:sz w:val="24"/>
        </w:rPr>
        <w:t>to local, state and federal partners in project implementation</w:t>
      </w:r>
      <w:r w:rsidR="00C80B33">
        <w:rPr>
          <w:sz w:val="24"/>
        </w:rPr>
        <w:t xml:space="preserve">; and </w:t>
      </w:r>
      <w:r w:rsidR="00C80B33" w:rsidRPr="00D75F9B">
        <w:rPr>
          <w:sz w:val="24"/>
        </w:rPr>
        <w:t xml:space="preserve">to </w:t>
      </w:r>
      <w:r w:rsidR="00C80B33">
        <w:rPr>
          <w:sz w:val="24"/>
        </w:rPr>
        <w:t xml:space="preserve">the </w:t>
      </w:r>
      <w:r w:rsidR="00C80B33" w:rsidRPr="00D75F9B">
        <w:rPr>
          <w:sz w:val="24"/>
        </w:rPr>
        <w:t>V</w:t>
      </w:r>
      <w:r w:rsidR="00C80B33">
        <w:rPr>
          <w:sz w:val="24"/>
        </w:rPr>
        <w:t xml:space="preserve">T </w:t>
      </w:r>
      <w:r w:rsidR="00C80B33" w:rsidRPr="00D75F9B">
        <w:rPr>
          <w:sz w:val="24"/>
        </w:rPr>
        <w:t>A</w:t>
      </w:r>
      <w:r w:rsidR="00C80B33">
        <w:rPr>
          <w:sz w:val="24"/>
        </w:rPr>
        <w:t xml:space="preserve">gency of </w:t>
      </w:r>
      <w:r w:rsidR="00C80B33" w:rsidRPr="00D75F9B">
        <w:rPr>
          <w:sz w:val="24"/>
        </w:rPr>
        <w:t>N</w:t>
      </w:r>
      <w:r w:rsidR="00C80B33">
        <w:rPr>
          <w:sz w:val="24"/>
        </w:rPr>
        <w:t xml:space="preserve">atural </w:t>
      </w:r>
      <w:r w:rsidR="00C80B33" w:rsidRPr="00D75F9B">
        <w:rPr>
          <w:sz w:val="24"/>
        </w:rPr>
        <w:t>R</w:t>
      </w:r>
      <w:r w:rsidR="00C80B33">
        <w:rPr>
          <w:sz w:val="24"/>
        </w:rPr>
        <w:t>esources</w:t>
      </w:r>
      <w:r w:rsidR="00C80B33" w:rsidRPr="00D75F9B">
        <w:rPr>
          <w:sz w:val="24"/>
        </w:rPr>
        <w:t xml:space="preserve"> for meeting a variety of needs (e.g., listing / delisting of waters, basin planning, prioritization of resources to groups for project implementation)</w:t>
      </w:r>
      <w:r>
        <w:rPr>
          <w:sz w:val="24"/>
        </w:rPr>
        <w:t>.  This template has been prepared by South Mountain Research &amp; Consulting of Brist</w:t>
      </w:r>
      <w:r w:rsidR="00C80B33">
        <w:rPr>
          <w:sz w:val="24"/>
        </w:rPr>
        <w:t>ol, VT, under contract to VTDEC</w:t>
      </w:r>
      <w:r w:rsidR="00B83D9E">
        <w:rPr>
          <w:sz w:val="24"/>
        </w:rPr>
        <w:t xml:space="preserve">.  </w:t>
      </w:r>
      <w:r w:rsidR="00C80B33">
        <w:rPr>
          <w:sz w:val="24"/>
        </w:rPr>
        <w:br/>
      </w:r>
      <w:r w:rsidR="00C80B33">
        <w:rPr>
          <w:rFonts w:ascii="Calibri" w:hAnsi="Calibri"/>
          <w:sz w:val="24"/>
          <w:szCs w:val="24"/>
        </w:rPr>
        <w:br/>
      </w:r>
      <w:r w:rsidR="00A63AAF">
        <w:rPr>
          <w:rFonts w:ascii="Calibri" w:hAnsi="Calibri"/>
          <w:sz w:val="24"/>
          <w:szCs w:val="24"/>
        </w:rPr>
        <w:t xml:space="preserve">This template relies on water quality data from the New Haven River watershed, where sampling </w:t>
      </w:r>
      <w:r w:rsidR="00C80B33" w:rsidRPr="00CF0FDB">
        <w:rPr>
          <w:rFonts w:ascii="Calibri" w:hAnsi="Calibri"/>
          <w:sz w:val="24"/>
          <w:szCs w:val="24"/>
        </w:rPr>
        <w:t>is carried out by a network of trained volunteers operating under the Addison County River Watch Collaborative (fiscal agent, Lewis Creek Association), with logistical and technical support provided by the VTDEC Monitoring, Assessment and Planning Program, the Addison County Regional Planning Commission and South Mountain Research &amp; Consulting.  Analytical services are provided by the</w:t>
      </w:r>
      <w:r w:rsidR="00C80B33">
        <w:rPr>
          <w:rFonts w:ascii="Calibri" w:hAnsi="Calibri"/>
          <w:sz w:val="24"/>
          <w:szCs w:val="24"/>
        </w:rPr>
        <w:t xml:space="preserve"> Vermont Agricultural &amp; Environmental Laboratory</w:t>
      </w:r>
      <w:r w:rsidR="00C80B33" w:rsidRPr="00CF0FDB">
        <w:rPr>
          <w:rFonts w:ascii="Calibri" w:hAnsi="Calibri"/>
          <w:sz w:val="24"/>
          <w:szCs w:val="24"/>
        </w:rPr>
        <w:t xml:space="preserve"> </w:t>
      </w:r>
      <w:r w:rsidR="00C80B33">
        <w:rPr>
          <w:rFonts w:ascii="Calibri" w:hAnsi="Calibri"/>
          <w:sz w:val="24"/>
          <w:szCs w:val="24"/>
        </w:rPr>
        <w:t>(</w:t>
      </w:r>
      <w:hyperlink r:id="rId10" w:history="1">
        <w:r w:rsidR="00C80B33" w:rsidRPr="00406FCB">
          <w:rPr>
            <w:rStyle w:val="Hyperlink"/>
            <w:rFonts w:ascii="Calibri" w:hAnsi="Calibri"/>
            <w:sz w:val="24"/>
            <w:szCs w:val="24"/>
          </w:rPr>
          <w:t>http://agriculture.vermont.gov/vael</w:t>
        </w:r>
      </w:hyperlink>
      <w:r w:rsidR="00C80B33">
        <w:rPr>
          <w:rFonts w:ascii="Calibri" w:hAnsi="Calibri"/>
          <w:sz w:val="24"/>
          <w:szCs w:val="24"/>
        </w:rPr>
        <w:t>) in Burlington, VT, through an</w:t>
      </w:r>
      <w:r w:rsidR="00C80B33" w:rsidRPr="00CF0FDB">
        <w:rPr>
          <w:rFonts w:ascii="Calibri" w:hAnsi="Calibri"/>
          <w:sz w:val="24"/>
          <w:szCs w:val="24"/>
        </w:rPr>
        <w:t xml:space="preserve"> analytic</w:t>
      </w:r>
      <w:r w:rsidR="00C80B33">
        <w:rPr>
          <w:rFonts w:ascii="Calibri" w:hAnsi="Calibri"/>
          <w:sz w:val="24"/>
          <w:szCs w:val="24"/>
        </w:rPr>
        <w:t>al services partnership grant</w:t>
      </w:r>
      <w:r w:rsidR="00C80B33" w:rsidRPr="00CF0FDB">
        <w:rPr>
          <w:rFonts w:ascii="Calibri" w:hAnsi="Calibri"/>
          <w:sz w:val="24"/>
          <w:szCs w:val="24"/>
        </w:rPr>
        <w:t>.</w:t>
      </w:r>
    </w:p>
    <w:p w:rsidR="00B83D9E" w:rsidRDefault="00B83D9E" w:rsidP="0000794E">
      <w:pPr>
        <w:spacing w:line="276" w:lineRule="auto"/>
        <w:rPr>
          <w:rStyle w:val="Heading1Char"/>
        </w:rPr>
        <w:sectPr w:rsidR="00B83D9E" w:rsidSect="003563C5">
          <w:footerReference w:type="default" r:id="rId11"/>
          <w:pgSz w:w="12240" w:h="15840"/>
          <w:pgMar w:top="1440" w:right="1440" w:bottom="1440" w:left="1440" w:header="720" w:footer="720" w:gutter="0"/>
          <w:pgNumType w:start="1"/>
          <w:cols w:space="720"/>
          <w:docGrid w:linePitch="360"/>
        </w:sectPr>
      </w:pPr>
    </w:p>
    <w:p w:rsidR="00794ABB" w:rsidRPr="0000794E" w:rsidRDefault="00537C63" w:rsidP="0000794E">
      <w:pPr>
        <w:spacing w:line="276" w:lineRule="auto"/>
        <w:rPr>
          <w:sz w:val="24"/>
        </w:rPr>
      </w:pPr>
      <w:bookmarkStart w:id="1" w:name="_Toc497114665"/>
      <w:r w:rsidRPr="00B85083">
        <w:rPr>
          <w:rStyle w:val="Heading1Char"/>
        </w:rPr>
        <w:lastRenderedPageBreak/>
        <w:t>1.0</w:t>
      </w:r>
      <w:r w:rsidRPr="00B85083">
        <w:rPr>
          <w:rStyle w:val="Heading1Char"/>
        </w:rPr>
        <w:tab/>
      </w:r>
      <w:r w:rsidR="00884987" w:rsidRPr="00B85083">
        <w:rPr>
          <w:rStyle w:val="Heading1Char"/>
        </w:rPr>
        <w:t>Intro</w:t>
      </w:r>
      <w:r w:rsidR="00196B22" w:rsidRPr="00B85083">
        <w:rPr>
          <w:rStyle w:val="Heading1Char"/>
        </w:rPr>
        <w:t>duction</w:t>
      </w:r>
      <w:bookmarkEnd w:id="1"/>
      <w:r w:rsidR="00B56DB6" w:rsidRPr="00B85083">
        <w:rPr>
          <w:rStyle w:val="Heading1Char"/>
        </w:rPr>
        <w:br/>
      </w:r>
      <w:proofErr w:type="gramStart"/>
      <w:r w:rsidR="00A63AAF">
        <w:rPr>
          <w:rFonts w:ascii="Calibri" w:hAnsi="Calibri"/>
          <w:sz w:val="24"/>
        </w:rPr>
        <w:t>The</w:t>
      </w:r>
      <w:proofErr w:type="gramEnd"/>
      <w:r w:rsidR="00A63AAF" w:rsidRPr="0054312D">
        <w:rPr>
          <w:rFonts w:ascii="Calibri" w:hAnsi="Calibri"/>
          <w:sz w:val="24"/>
          <w:szCs w:val="24"/>
        </w:rPr>
        <w:t xml:space="preserve"> </w:t>
      </w:r>
      <w:proofErr w:type="spellStart"/>
      <w:r w:rsidR="00A63AAF" w:rsidRPr="0054312D">
        <w:rPr>
          <w:sz w:val="24"/>
          <w:szCs w:val="24"/>
          <w:lang w:val="en"/>
        </w:rPr>
        <w:t>LaRosa</w:t>
      </w:r>
      <w:proofErr w:type="spellEnd"/>
      <w:r w:rsidR="00A63AAF" w:rsidRPr="0054312D">
        <w:rPr>
          <w:sz w:val="24"/>
          <w:szCs w:val="24"/>
          <w:lang w:val="en"/>
        </w:rPr>
        <w:t xml:space="preserve"> Volunteer Water Quality Monitoring </w:t>
      </w:r>
      <w:r w:rsidR="0054312D">
        <w:rPr>
          <w:sz w:val="24"/>
          <w:szCs w:val="24"/>
          <w:lang w:val="en"/>
        </w:rPr>
        <w:t>Analytical Services Partnership</w:t>
      </w:r>
      <w:r w:rsidR="0054312D">
        <w:rPr>
          <w:rStyle w:val="FootnoteReference"/>
          <w:sz w:val="24"/>
          <w:szCs w:val="24"/>
          <w:lang w:val="en"/>
        </w:rPr>
        <w:footnoteReference w:id="1"/>
      </w:r>
      <w:r w:rsidR="0054312D">
        <w:rPr>
          <w:sz w:val="24"/>
          <w:szCs w:val="24"/>
          <w:lang w:val="en"/>
        </w:rPr>
        <w:t xml:space="preserve"> is comprised of more the nineteen separate groups around the state of Vermont engaged in ambient water quality monitoring.  </w:t>
      </w:r>
      <w:r w:rsidR="0000056D" w:rsidRPr="0054312D">
        <w:rPr>
          <w:rFonts w:ascii="Calibri" w:hAnsi="Calibri"/>
          <w:sz w:val="24"/>
          <w:szCs w:val="24"/>
        </w:rPr>
        <w:t xml:space="preserve">A common </w:t>
      </w:r>
      <w:r w:rsidR="0000056D">
        <w:rPr>
          <w:rFonts w:ascii="Calibri" w:hAnsi="Calibri"/>
          <w:sz w:val="24"/>
        </w:rPr>
        <w:t xml:space="preserve">monitoring objective among the </w:t>
      </w:r>
      <w:proofErr w:type="spellStart"/>
      <w:r w:rsidR="0000056D">
        <w:rPr>
          <w:rFonts w:ascii="Calibri" w:hAnsi="Calibri"/>
          <w:sz w:val="24"/>
        </w:rPr>
        <w:t>LaRosa</w:t>
      </w:r>
      <w:proofErr w:type="spellEnd"/>
      <w:r w:rsidR="0000056D">
        <w:rPr>
          <w:rFonts w:ascii="Calibri" w:hAnsi="Calibri"/>
          <w:sz w:val="24"/>
        </w:rPr>
        <w:t xml:space="preserve"> Partnership groups has been </w:t>
      </w:r>
      <w:r w:rsidR="003F481D">
        <w:rPr>
          <w:rFonts w:ascii="Calibri" w:hAnsi="Calibri"/>
          <w:sz w:val="24"/>
        </w:rPr>
        <w:t xml:space="preserve">to assess water quality </w:t>
      </w:r>
      <w:r w:rsidR="0000056D">
        <w:rPr>
          <w:rFonts w:ascii="Calibri" w:hAnsi="Calibri"/>
          <w:sz w:val="24"/>
        </w:rPr>
        <w:t>at swimming holes and other recreational sites on rivers that they steward</w:t>
      </w:r>
      <w:r w:rsidR="003F481D">
        <w:rPr>
          <w:rFonts w:ascii="Calibri" w:hAnsi="Calibri"/>
          <w:sz w:val="24"/>
        </w:rPr>
        <w:t xml:space="preserve">, to communicate health risk information to the public.  </w:t>
      </w:r>
      <w:r w:rsidR="0000056D">
        <w:rPr>
          <w:rFonts w:ascii="Calibri" w:hAnsi="Calibri"/>
          <w:sz w:val="24"/>
        </w:rPr>
        <w:t xml:space="preserve">This </w:t>
      </w:r>
      <w:r w:rsidR="002B436A">
        <w:rPr>
          <w:rFonts w:ascii="Calibri" w:hAnsi="Calibri"/>
          <w:sz w:val="24"/>
        </w:rPr>
        <w:t xml:space="preserve">guidance document </w:t>
      </w:r>
      <w:r w:rsidR="00BF2C72">
        <w:rPr>
          <w:rFonts w:ascii="Calibri" w:hAnsi="Calibri"/>
          <w:sz w:val="24"/>
        </w:rPr>
        <w:t>reviews</w:t>
      </w:r>
      <w:r w:rsidR="0000056D">
        <w:rPr>
          <w:rFonts w:ascii="Calibri" w:hAnsi="Calibri"/>
          <w:sz w:val="24"/>
        </w:rPr>
        <w:t xml:space="preserve"> a variety of data visualization and posting methods to </w:t>
      </w:r>
      <w:r w:rsidR="00BF2C72">
        <w:rPr>
          <w:rFonts w:ascii="Calibri" w:hAnsi="Calibri"/>
          <w:sz w:val="24"/>
        </w:rPr>
        <w:t>evaluate</w:t>
      </w:r>
      <w:r w:rsidR="0000056D">
        <w:rPr>
          <w:rFonts w:ascii="Calibri" w:hAnsi="Calibri"/>
          <w:sz w:val="24"/>
        </w:rPr>
        <w:t xml:space="preserve"> and communicate </w:t>
      </w:r>
      <w:r w:rsidR="0000056D" w:rsidRPr="000F02F3">
        <w:rPr>
          <w:rFonts w:ascii="Calibri" w:hAnsi="Calibri"/>
          <w:i/>
          <w:sz w:val="24"/>
        </w:rPr>
        <w:t>E. coli</w:t>
      </w:r>
      <w:r w:rsidR="0000056D">
        <w:rPr>
          <w:rFonts w:ascii="Calibri" w:hAnsi="Calibri"/>
          <w:sz w:val="24"/>
        </w:rPr>
        <w:t xml:space="preserve"> levels at frequented recreation locations.  </w:t>
      </w:r>
    </w:p>
    <w:p w:rsidR="00537C63" w:rsidRDefault="00537C63" w:rsidP="00D332FC">
      <w:pPr>
        <w:pStyle w:val="Heading1"/>
        <w:numPr>
          <w:ilvl w:val="0"/>
          <w:numId w:val="14"/>
        </w:numPr>
      </w:pPr>
      <w:bookmarkStart w:id="2" w:name="_Toc497114666"/>
      <w:r>
        <w:t>Background</w:t>
      </w:r>
      <w:bookmarkEnd w:id="2"/>
    </w:p>
    <w:p w:rsidR="001D374C" w:rsidRPr="001D374C" w:rsidRDefault="00BA5D79" w:rsidP="001D374C">
      <w:pPr>
        <w:autoSpaceDE w:val="0"/>
        <w:autoSpaceDN w:val="0"/>
        <w:adjustRightInd w:val="0"/>
        <w:spacing w:line="276" w:lineRule="auto"/>
        <w:rPr>
          <w:rFonts w:cstheme="minorHAnsi"/>
          <w:sz w:val="24"/>
          <w:szCs w:val="24"/>
        </w:rPr>
      </w:pPr>
      <w:r w:rsidRPr="00BA5D79">
        <w:rPr>
          <w:rFonts w:cstheme="minorHAnsi"/>
          <w:iCs/>
          <w:sz w:val="24"/>
          <w:szCs w:val="24"/>
        </w:rPr>
        <w:t xml:space="preserve">Our rivers and lakes receive runoff and groundwater from a variety of land covers, and waters can become contaminated with fecal matter from humans, pets, wildlife and livestock.  </w:t>
      </w:r>
      <w:r w:rsidR="001D374C" w:rsidRPr="007814C5">
        <w:rPr>
          <w:rFonts w:cstheme="minorHAnsi"/>
          <w:i/>
          <w:iCs/>
          <w:sz w:val="24"/>
          <w:szCs w:val="24"/>
        </w:rPr>
        <w:t>E. coli</w:t>
      </w:r>
      <w:r w:rsidR="001D374C" w:rsidRPr="00BA5D79">
        <w:rPr>
          <w:rFonts w:cstheme="minorHAnsi"/>
          <w:sz w:val="24"/>
          <w:szCs w:val="24"/>
        </w:rPr>
        <w:t xml:space="preserve"> is one type of fecal coliform bacteria found in the intestines of humans and</w:t>
      </w:r>
      <w:r w:rsidR="001D374C" w:rsidRPr="001D374C">
        <w:rPr>
          <w:rFonts w:cstheme="minorHAnsi"/>
          <w:sz w:val="24"/>
          <w:szCs w:val="24"/>
        </w:rPr>
        <w:t xml:space="preserve"> other warm-blooded animals.  It is used as an indicator of potential fecal contamination of waters.  While most strains of </w:t>
      </w:r>
      <w:r w:rsidR="001D374C" w:rsidRPr="001D374C">
        <w:rPr>
          <w:rFonts w:cstheme="minorHAnsi"/>
          <w:i/>
          <w:iCs/>
          <w:sz w:val="24"/>
          <w:szCs w:val="24"/>
        </w:rPr>
        <w:t>E. coli</w:t>
      </w:r>
      <w:r w:rsidR="001D374C" w:rsidRPr="001D374C">
        <w:rPr>
          <w:rFonts w:cstheme="minorHAnsi"/>
          <w:sz w:val="24"/>
          <w:szCs w:val="24"/>
        </w:rPr>
        <w:t xml:space="preserve"> are themselves not pathogenic, detection of </w:t>
      </w:r>
      <w:r w:rsidR="001D374C" w:rsidRPr="001D374C">
        <w:rPr>
          <w:rFonts w:cstheme="minorHAnsi"/>
          <w:i/>
          <w:iCs/>
          <w:sz w:val="24"/>
          <w:szCs w:val="24"/>
        </w:rPr>
        <w:t>E. coli</w:t>
      </w:r>
      <w:r w:rsidR="001D374C" w:rsidRPr="001D374C">
        <w:rPr>
          <w:rFonts w:cstheme="minorHAnsi"/>
          <w:sz w:val="24"/>
          <w:szCs w:val="24"/>
        </w:rPr>
        <w:t xml:space="preserve"> suggests that other disease-cau</w:t>
      </w:r>
      <w:r>
        <w:rPr>
          <w:rFonts w:cstheme="minorHAnsi"/>
          <w:sz w:val="24"/>
          <w:szCs w:val="24"/>
        </w:rPr>
        <w:t>sing pathogens may be present, and may result in health risks to humans recreating in those waters.</w:t>
      </w:r>
      <w:r w:rsidR="001D374C" w:rsidRPr="001D374C">
        <w:rPr>
          <w:rFonts w:cstheme="minorHAnsi"/>
          <w:sz w:val="24"/>
          <w:szCs w:val="24"/>
        </w:rPr>
        <w:t xml:space="preserve"> </w:t>
      </w:r>
    </w:p>
    <w:p w:rsidR="00BF2C72" w:rsidRDefault="00BF2C72" w:rsidP="0000056D">
      <w:pPr>
        <w:autoSpaceDE w:val="0"/>
        <w:autoSpaceDN w:val="0"/>
        <w:adjustRightInd w:val="0"/>
        <w:spacing w:line="276" w:lineRule="auto"/>
        <w:rPr>
          <w:rFonts w:cstheme="minorHAnsi"/>
          <w:sz w:val="24"/>
          <w:szCs w:val="24"/>
        </w:rPr>
      </w:pPr>
      <w:r w:rsidRPr="001D374C">
        <w:rPr>
          <w:rFonts w:cstheme="minorHAnsi"/>
          <w:i/>
          <w:sz w:val="24"/>
          <w:szCs w:val="24"/>
        </w:rPr>
        <w:t>E.coli</w:t>
      </w:r>
      <w:r>
        <w:rPr>
          <w:rFonts w:cstheme="minorHAnsi"/>
          <w:sz w:val="24"/>
          <w:szCs w:val="24"/>
        </w:rPr>
        <w:t xml:space="preserve"> is reported by the </w:t>
      </w:r>
      <w:r w:rsidR="0000353F">
        <w:rPr>
          <w:rFonts w:cstheme="minorHAnsi"/>
          <w:sz w:val="24"/>
          <w:szCs w:val="24"/>
        </w:rPr>
        <w:t>Vermont Agriculture &amp; Environmental</w:t>
      </w:r>
      <w:r>
        <w:rPr>
          <w:rFonts w:cstheme="minorHAnsi"/>
          <w:sz w:val="24"/>
          <w:szCs w:val="24"/>
        </w:rPr>
        <w:t xml:space="preserve"> Laboratory</w:t>
      </w:r>
      <w:r w:rsidR="0054312D">
        <w:rPr>
          <w:rStyle w:val="FootnoteReference"/>
          <w:rFonts w:cstheme="minorHAnsi"/>
          <w:sz w:val="24"/>
          <w:szCs w:val="24"/>
        </w:rPr>
        <w:footnoteReference w:id="2"/>
      </w:r>
      <w:r>
        <w:rPr>
          <w:rFonts w:cstheme="minorHAnsi"/>
          <w:sz w:val="24"/>
          <w:szCs w:val="24"/>
        </w:rPr>
        <w:t xml:space="preserve"> </w:t>
      </w:r>
      <w:r w:rsidR="00C7468A">
        <w:rPr>
          <w:rFonts w:cstheme="minorHAnsi"/>
          <w:sz w:val="24"/>
          <w:szCs w:val="24"/>
        </w:rPr>
        <w:t xml:space="preserve">(VAEL) </w:t>
      </w:r>
      <w:r>
        <w:rPr>
          <w:rFonts w:cstheme="minorHAnsi"/>
          <w:sz w:val="24"/>
          <w:szCs w:val="24"/>
        </w:rPr>
        <w:t>in units of MPN per 100 milliliters (mL). MPN is an abbreviation for Most Probable Number</w:t>
      </w:r>
      <w:r w:rsidR="001D374C">
        <w:rPr>
          <w:rFonts w:cstheme="minorHAnsi"/>
          <w:sz w:val="24"/>
          <w:szCs w:val="24"/>
        </w:rPr>
        <w:t xml:space="preserve"> and stems from the particular analytical </w:t>
      </w:r>
      <w:r w:rsidR="00BA5D79">
        <w:rPr>
          <w:rFonts w:cstheme="minorHAnsi"/>
          <w:sz w:val="24"/>
          <w:szCs w:val="24"/>
        </w:rPr>
        <w:t xml:space="preserve">testing </w:t>
      </w:r>
      <w:r w:rsidR="001D374C">
        <w:rPr>
          <w:rFonts w:cstheme="minorHAnsi"/>
          <w:sz w:val="24"/>
          <w:szCs w:val="24"/>
        </w:rPr>
        <w:t>method used</w:t>
      </w:r>
      <w:r w:rsidR="00BA5D79">
        <w:rPr>
          <w:rFonts w:cstheme="minorHAnsi"/>
          <w:sz w:val="24"/>
          <w:szCs w:val="24"/>
        </w:rPr>
        <w:t xml:space="preserve"> </w:t>
      </w:r>
      <w:r w:rsidR="007814C5">
        <w:rPr>
          <w:rFonts w:cstheme="minorHAnsi"/>
          <w:sz w:val="24"/>
          <w:szCs w:val="24"/>
        </w:rPr>
        <w:t>(</w:t>
      </w:r>
      <w:r w:rsidR="00725366">
        <w:rPr>
          <w:rFonts w:cstheme="minorHAnsi"/>
          <w:sz w:val="24"/>
          <w:szCs w:val="24"/>
        </w:rPr>
        <w:t xml:space="preserve">IDEXX </w:t>
      </w:r>
      <w:proofErr w:type="spellStart"/>
      <w:r w:rsidR="007814C5">
        <w:rPr>
          <w:rFonts w:cstheme="minorHAnsi"/>
          <w:sz w:val="24"/>
          <w:szCs w:val="24"/>
        </w:rPr>
        <w:t>Quanti</w:t>
      </w:r>
      <w:proofErr w:type="spellEnd"/>
      <w:r w:rsidR="007814C5">
        <w:rPr>
          <w:rFonts w:cstheme="minorHAnsi"/>
          <w:sz w:val="24"/>
          <w:szCs w:val="24"/>
        </w:rPr>
        <w:t>-Tray®)</w:t>
      </w:r>
      <w:r>
        <w:rPr>
          <w:rFonts w:cstheme="minorHAnsi"/>
          <w:sz w:val="24"/>
          <w:szCs w:val="24"/>
        </w:rPr>
        <w:t xml:space="preserve">.  </w:t>
      </w:r>
      <w:r w:rsidR="00BA5D79">
        <w:rPr>
          <w:rFonts w:cstheme="minorHAnsi"/>
          <w:sz w:val="24"/>
          <w:szCs w:val="24"/>
        </w:rPr>
        <w:t>Concentration is also sometimes expressed</w:t>
      </w:r>
      <w:r>
        <w:rPr>
          <w:rFonts w:cstheme="minorHAnsi"/>
          <w:sz w:val="24"/>
          <w:szCs w:val="24"/>
        </w:rPr>
        <w:t xml:space="preserve"> </w:t>
      </w:r>
      <w:r w:rsidR="00BA5D79">
        <w:rPr>
          <w:rFonts w:cstheme="minorHAnsi"/>
          <w:sz w:val="24"/>
          <w:szCs w:val="24"/>
        </w:rPr>
        <w:t xml:space="preserve">as </w:t>
      </w:r>
      <w:r>
        <w:rPr>
          <w:rFonts w:cstheme="minorHAnsi"/>
          <w:sz w:val="24"/>
          <w:szCs w:val="24"/>
        </w:rPr>
        <w:t>colony-forming units (</w:t>
      </w:r>
      <w:proofErr w:type="spellStart"/>
      <w:r w:rsidR="00BA5D79">
        <w:rPr>
          <w:rFonts w:cstheme="minorHAnsi"/>
          <w:sz w:val="24"/>
          <w:szCs w:val="24"/>
        </w:rPr>
        <w:t>cfu</w:t>
      </w:r>
      <w:proofErr w:type="spellEnd"/>
      <w:r>
        <w:rPr>
          <w:rFonts w:cstheme="minorHAnsi"/>
          <w:sz w:val="24"/>
          <w:szCs w:val="24"/>
        </w:rPr>
        <w:t>) or organisms</w:t>
      </w:r>
      <w:r w:rsidR="00BA5D79">
        <w:rPr>
          <w:rFonts w:cstheme="minorHAnsi"/>
          <w:sz w:val="24"/>
          <w:szCs w:val="24"/>
        </w:rPr>
        <w:t xml:space="preserve"> (org)</w:t>
      </w:r>
      <w:r>
        <w:rPr>
          <w:rFonts w:cstheme="minorHAnsi"/>
          <w:sz w:val="24"/>
          <w:szCs w:val="24"/>
        </w:rPr>
        <w:t xml:space="preserve"> per 100 </w:t>
      </w:r>
      <w:proofErr w:type="spellStart"/>
      <w:r>
        <w:rPr>
          <w:rFonts w:cstheme="minorHAnsi"/>
          <w:sz w:val="24"/>
          <w:szCs w:val="24"/>
        </w:rPr>
        <w:t>mL.</w:t>
      </w:r>
      <w:proofErr w:type="spellEnd"/>
    </w:p>
    <w:p w:rsidR="00D72F9F" w:rsidRDefault="001D374C" w:rsidP="00D72F9F">
      <w:pPr>
        <w:autoSpaceDE w:val="0"/>
        <w:autoSpaceDN w:val="0"/>
        <w:adjustRightInd w:val="0"/>
        <w:spacing w:line="276" w:lineRule="auto"/>
        <w:rPr>
          <w:rFonts w:cs="Arial"/>
          <w:bCs/>
          <w:iCs/>
          <w:sz w:val="24"/>
        </w:rPr>
      </w:pPr>
      <w:r w:rsidRPr="00DB041C">
        <w:rPr>
          <w:rFonts w:ascii="Calibri" w:hAnsi="Calibri"/>
          <w:sz w:val="24"/>
        </w:rPr>
        <w:t xml:space="preserve">Vermont Department of Health has established a health-based </w:t>
      </w:r>
      <w:r w:rsidR="00D72F9F" w:rsidRPr="001D374C">
        <w:rPr>
          <w:rFonts w:cstheme="minorHAnsi"/>
          <w:sz w:val="24"/>
          <w:szCs w:val="24"/>
        </w:rPr>
        <w:t xml:space="preserve">safety standard for </w:t>
      </w:r>
      <w:r w:rsidR="00D72F9F" w:rsidRPr="001D374C">
        <w:rPr>
          <w:rFonts w:cstheme="minorHAnsi"/>
          <w:i/>
          <w:iCs/>
          <w:sz w:val="24"/>
          <w:szCs w:val="24"/>
        </w:rPr>
        <w:t>E.coli</w:t>
      </w:r>
      <w:r w:rsidR="00D72F9F" w:rsidRPr="001D374C">
        <w:rPr>
          <w:rFonts w:cstheme="minorHAnsi"/>
          <w:sz w:val="24"/>
          <w:szCs w:val="24"/>
        </w:rPr>
        <w:t xml:space="preserve"> </w:t>
      </w:r>
      <w:r>
        <w:rPr>
          <w:rFonts w:ascii="Calibri" w:hAnsi="Calibri"/>
          <w:sz w:val="24"/>
        </w:rPr>
        <w:t>of 235 org/100 mL</w:t>
      </w:r>
      <w:r w:rsidR="00BA5D79">
        <w:rPr>
          <w:rFonts w:ascii="Calibri" w:hAnsi="Calibri"/>
          <w:sz w:val="24"/>
        </w:rPr>
        <w:t xml:space="preserve"> (VDOH, 2012)</w:t>
      </w:r>
      <w:r>
        <w:rPr>
          <w:rFonts w:ascii="Calibri" w:hAnsi="Calibri"/>
          <w:sz w:val="24"/>
        </w:rPr>
        <w:t xml:space="preserve">.  </w:t>
      </w:r>
      <w:r w:rsidR="00172D09" w:rsidRPr="00D72F9F">
        <w:rPr>
          <w:rFonts w:cs="Arial"/>
          <w:bCs/>
          <w:iCs/>
          <w:sz w:val="24"/>
        </w:rPr>
        <w:t xml:space="preserve">This standard is based upon a statistical </w:t>
      </w:r>
      <w:r w:rsidR="00D72F9F" w:rsidRPr="00D72F9F">
        <w:rPr>
          <w:rFonts w:cs="Arial"/>
          <w:bCs/>
          <w:iCs/>
          <w:sz w:val="24"/>
        </w:rPr>
        <w:t>analysis</w:t>
      </w:r>
      <w:r w:rsidR="00172D09" w:rsidRPr="00D72F9F">
        <w:rPr>
          <w:rFonts w:cs="Arial"/>
          <w:bCs/>
          <w:iCs/>
          <w:sz w:val="24"/>
        </w:rPr>
        <w:t xml:space="preserve"> by the US Environmental Protection Agency </w:t>
      </w:r>
      <w:r w:rsidR="00D72F9F" w:rsidRPr="00D72F9F">
        <w:rPr>
          <w:rFonts w:cs="Arial"/>
          <w:bCs/>
          <w:iCs/>
          <w:sz w:val="24"/>
        </w:rPr>
        <w:t>which</w:t>
      </w:r>
      <w:r w:rsidR="00172D09" w:rsidRPr="00D72F9F">
        <w:rPr>
          <w:rFonts w:cs="Arial"/>
          <w:bCs/>
          <w:iCs/>
          <w:sz w:val="24"/>
        </w:rPr>
        <w:t xml:space="preserve"> estimate</w:t>
      </w:r>
      <w:r w:rsidR="00BA5D79">
        <w:rPr>
          <w:rFonts w:cs="Arial"/>
          <w:bCs/>
          <w:iCs/>
          <w:sz w:val="24"/>
        </w:rPr>
        <w:t xml:space="preserve">d </w:t>
      </w:r>
      <w:r w:rsidR="00D72F9F" w:rsidRPr="00D72F9F">
        <w:rPr>
          <w:rFonts w:cs="Arial"/>
          <w:bCs/>
          <w:iCs/>
          <w:sz w:val="24"/>
        </w:rPr>
        <w:t xml:space="preserve">the risk </w:t>
      </w:r>
      <w:r w:rsidR="00E00CB8">
        <w:rPr>
          <w:rFonts w:cs="Arial"/>
          <w:bCs/>
          <w:iCs/>
          <w:sz w:val="24"/>
        </w:rPr>
        <w:t xml:space="preserve">as </w:t>
      </w:r>
      <w:r w:rsidR="00E00CB8" w:rsidRPr="00D72F9F">
        <w:rPr>
          <w:rFonts w:cs="Arial"/>
          <w:bCs/>
          <w:iCs/>
          <w:sz w:val="24"/>
        </w:rPr>
        <w:t>8 in 1000</w:t>
      </w:r>
      <w:r w:rsidR="00E00CB8">
        <w:rPr>
          <w:rFonts w:cs="Arial"/>
          <w:bCs/>
          <w:iCs/>
          <w:sz w:val="24"/>
        </w:rPr>
        <w:t xml:space="preserve"> </w:t>
      </w:r>
      <w:r w:rsidR="00D72F9F" w:rsidRPr="00D72F9F">
        <w:rPr>
          <w:rFonts w:cs="Arial"/>
          <w:bCs/>
          <w:iCs/>
          <w:sz w:val="24"/>
        </w:rPr>
        <w:t>that swimmers will</w:t>
      </w:r>
      <w:r w:rsidR="00172D09" w:rsidRPr="00D72F9F">
        <w:rPr>
          <w:rFonts w:cs="Arial"/>
          <w:bCs/>
          <w:iCs/>
          <w:sz w:val="24"/>
        </w:rPr>
        <w:t xml:space="preserve"> becom</w:t>
      </w:r>
      <w:r w:rsidR="00D72F9F" w:rsidRPr="00D72F9F">
        <w:rPr>
          <w:rFonts w:cs="Arial"/>
          <w:bCs/>
          <w:iCs/>
          <w:sz w:val="24"/>
        </w:rPr>
        <w:t>e</w:t>
      </w:r>
      <w:r w:rsidR="00172D09" w:rsidRPr="00D72F9F">
        <w:rPr>
          <w:rFonts w:cs="Arial"/>
          <w:bCs/>
          <w:iCs/>
          <w:sz w:val="24"/>
        </w:rPr>
        <w:t xml:space="preserve"> ill from exposure</w:t>
      </w:r>
      <w:r w:rsidR="00D72F9F">
        <w:rPr>
          <w:rFonts w:cs="Arial"/>
          <w:bCs/>
          <w:iCs/>
          <w:sz w:val="24"/>
        </w:rPr>
        <w:t xml:space="preserve"> to waters with 235 org/100mL </w:t>
      </w:r>
      <w:r w:rsidR="00A45E97">
        <w:rPr>
          <w:rFonts w:cs="Arial"/>
          <w:bCs/>
          <w:iCs/>
          <w:sz w:val="24"/>
        </w:rPr>
        <w:t>(VWMD, 2012)</w:t>
      </w:r>
      <w:r w:rsidR="00172D09" w:rsidRPr="00D72F9F">
        <w:rPr>
          <w:rFonts w:cs="Arial"/>
          <w:bCs/>
          <w:iCs/>
          <w:sz w:val="24"/>
        </w:rPr>
        <w:t xml:space="preserve">.  </w:t>
      </w:r>
      <w:r w:rsidR="00D72F9F" w:rsidRPr="00D72F9F">
        <w:rPr>
          <w:rFonts w:cstheme="minorHAnsi"/>
          <w:i/>
          <w:iCs/>
          <w:sz w:val="24"/>
          <w:szCs w:val="24"/>
        </w:rPr>
        <w:t>E.coli</w:t>
      </w:r>
      <w:r w:rsidR="00D72F9F" w:rsidRPr="00D72F9F">
        <w:rPr>
          <w:rFonts w:cstheme="minorHAnsi"/>
          <w:sz w:val="24"/>
          <w:szCs w:val="24"/>
        </w:rPr>
        <w:t xml:space="preserve"> concentrations below this standard are considered acceptable conditions for swimming</w:t>
      </w:r>
      <w:r w:rsidR="00D72F9F">
        <w:rPr>
          <w:rFonts w:cstheme="minorHAnsi"/>
          <w:sz w:val="24"/>
          <w:szCs w:val="24"/>
        </w:rPr>
        <w:t>.  H</w:t>
      </w:r>
      <w:r w:rsidR="00D72F9F" w:rsidRPr="00D72F9F">
        <w:rPr>
          <w:rFonts w:cstheme="minorHAnsi"/>
          <w:sz w:val="24"/>
          <w:szCs w:val="24"/>
        </w:rPr>
        <w:t>owever</w:t>
      </w:r>
      <w:r w:rsidR="00D72F9F">
        <w:rPr>
          <w:rFonts w:cstheme="minorHAnsi"/>
          <w:sz w:val="24"/>
          <w:szCs w:val="24"/>
        </w:rPr>
        <w:t>,</w:t>
      </w:r>
      <w:r w:rsidR="00D72F9F" w:rsidRPr="00D72F9F">
        <w:rPr>
          <w:rFonts w:cstheme="minorHAnsi"/>
          <w:sz w:val="24"/>
          <w:szCs w:val="24"/>
        </w:rPr>
        <w:t xml:space="preserve"> 100% safety </w:t>
      </w:r>
      <w:r w:rsidR="00BA5D79" w:rsidRPr="00D72F9F">
        <w:rPr>
          <w:rFonts w:cstheme="minorHAnsi"/>
          <w:sz w:val="24"/>
          <w:szCs w:val="24"/>
        </w:rPr>
        <w:t xml:space="preserve">is not guaranteed </w:t>
      </w:r>
      <w:r w:rsidR="00BA5D79">
        <w:rPr>
          <w:rFonts w:cstheme="minorHAnsi"/>
          <w:sz w:val="24"/>
          <w:szCs w:val="24"/>
        </w:rPr>
        <w:t xml:space="preserve">for </w:t>
      </w:r>
      <w:r w:rsidR="00D72F9F" w:rsidRPr="00D72F9F">
        <w:rPr>
          <w:rFonts w:cstheme="minorHAnsi"/>
          <w:sz w:val="24"/>
          <w:szCs w:val="24"/>
        </w:rPr>
        <w:t xml:space="preserve">waters </w:t>
      </w:r>
      <w:r w:rsidR="00BA5D79">
        <w:rPr>
          <w:rFonts w:cstheme="minorHAnsi"/>
          <w:sz w:val="24"/>
          <w:szCs w:val="24"/>
        </w:rPr>
        <w:t xml:space="preserve">with </w:t>
      </w:r>
      <w:r w:rsidR="00BA5D79" w:rsidRPr="00BA5D79">
        <w:rPr>
          <w:rFonts w:cstheme="minorHAnsi"/>
          <w:i/>
          <w:sz w:val="24"/>
          <w:szCs w:val="24"/>
        </w:rPr>
        <w:t>E.coli</w:t>
      </w:r>
      <w:r w:rsidR="00BA5D79">
        <w:rPr>
          <w:rFonts w:cstheme="minorHAnsi"/>
          <w:sz w:val="24"/>
          <w:szCs w:val="24"/>
        </w:rPr>
        <w:t xml:space="preserve"> </w:t>
      </w:r>
      <w:r w:rsidR="00D72F9F" w:rsidRPr="00D72F9F">
        <w:rPr>
          <w:rFonts w:cstheme="minorHAnsi"/>
          <w:sz w:val="24"/>
          <w:szCs w:val="24"/>
        </w:rPr>
        <w:t xml:space="preserve">below this standard, as it is still possible that a swimmer will become ill.  </w:t>
      </w:r>
      <w:r w:rsidR="00D72F9F">
        <w:rPr>
          <w:rFonts w:cstheme="minorHAnsi"/>
          <w:sz w:val="24"/>
          <w:szCs w:val="24"/>
        </w:rPr>
        <w:t xml:space="preserve">Conversely, </w:t>
      </w:r>
      <w:r w:rsidR="00D72F9F">
        <w:rPr>
          <w:rFonts w:cs="Arial"/>
          <w:bCs/>
          <w:iCs/>
          <w:sz w:val="24"/>
        </w:rPr>
        <w:t>n</w:t>
      </w:r>
      <w:r w:rsidR="00172D09" w:rsidRPr="00D72F9F">
        <w:rPr>
          <w:rFonts w:cs="Arial"/>
          <w:bCs/>
          <w:iCs/>
          <w:sz w:val="24"/>
        </w:rPr>
        <w:t xml:space="preserve">ot all swimmers will become ill from recreating in waters that have </w:t>
      </w:r>
      <w:r w:rsidR="00172D09" w:rsidRPr="00D72F9F">
        <w:rPr>
          <w:rFonts w:cs="Arial"/>
          <w:bCs/>
          <w:i/>
          <w:iCs/>
          <w:sz w:val="24"/>
        </w:rPr>
        <w:t>E.coli</w:t>
      </w:r>
      <w:r w:rsidR="00172D09" w:rsidRPr="00D72F9F">
        <w:rPr>
          <w:rFonts w:cs="Arial"/>
          <w:bCs/>
          <w:iCs/>
          <w:sz w:val="24"/>
        </w:rPr>
        <w:t xml:space="preserve"> in excess of this </w:t>
      </w:r>
      <w:r w:rsidR="00D72F9F">
        <w:rPr>
          <w:rFonts w:cs="Arial"/>
          <w:bCs/>
          <w:iCs/>
          <w:sz w:val="24"/>
        </w:rPr>
        <w:t xml:space="preserve">level.  </w:t>
      </w:r>
    </w:p>
    <w:p w:rsidR="003658B4" w:rsidRDefault="00C7468A" w:rsidP="00D72F9F">
      <w:pPr>
        <w:autoSpaceDE w:val="0"/>
        <w:autoSpaceDN w:val="0"/>
        <w:adjustRightInd w:val="0"/>
        <w:spacing w:line="276" w:lineRule="auto"/>
        <w:rPr>
          <w:rFonts w:cs="Arial"/>
          <w:bCs/>
          <w:iCs/>
          <w:sz w:val="24"/>
        </w:rPr>
      </w:pPr>
      <w:r>
        <w:rPr>
          <w:rFonts w:cs="Arial"/>
          <w:bCs/>
          <w:iCs/>
          <w:sz w:val="24"/>
        </w:rPr>
        <w:t>VAEL</w:t>
      </w:r>
      <w:r w:rsidR="00D72F9F">
        <w:rPr>
          <w:rFonts w:cs="Arial"/>
          <w:bCs/>
          <w:iCs/>
          <w:sz w:val="24"/>
        </w:rPr>
        <w:t xml:space="preserve"> strives to make </w:t>
      </w:r>
      <w:r w:rsidR="00D72F9F" w:rsidRPr="003658B4">
        <w:rPr>
          <w:rFonts w:cs="Arial"/>
          <w:bCs/>
          <w:i/>
          <w:iCs/>
          <w:sz w:val="24"/>
        </w:rPr>
        <w:t>E.coli</w:t>
      </w:r>
      <w:r w:rsidR="00D72F9F">
        <w:rPr>
          <w:rFonts w:cs="Arial"/>
          <w:bCs/>
          <w:iCs/>
          <w:sz w:val="24"/>
        </w:rPr>
        <w:t xml:space="preserve"> results available within 72 business hours of </w:t>
      </w:r>
      <w:r w:rsidR="00076C3C">
        <w:rPr>
          <w:rFonts w:cs="Arial"/>
          <w:bCs/>
          <w:iCs/>
          <w:sz w:val="24"/>
        </w:rPr>
        <w:t>sample collection</w:t>
      </w:r>
      <w:r w:rsidR="00D72F9F">
        <w:rPr>
          <w:rFonts w:cs="Arial"/>
          <w:bCs/>
          <w:iCs/>
          <w:sz w:val="24"/>
        </w:rPr>
        <w:t xml:space="preserve">, subject to changing demands on laboratory services.  </w:t>
      </w:r>
      <w:r w:rsidR="00C147FC">
        <w:rPr>
          <w:rFonts w:cs="Arial"/>
          <w:bCs/>
          <w:iCs/>
          <w:sz w:val="24"/>
        </w:rPr>
        <w:t>Despite a timely lab turnaround and posting</w:t>
      </w:r>
      <w:r w:rsidR="00D72F9F">
        <w:rPr>
          <w:rFonts w:cs="Arial"/>
          <w:bCs/>
          <w:iCs/>
          <w:sz w:val="24"/>
        </w:rPr>
        <w:t xml:space="preserve">, </w:t>
      </w:r>
      <w:r w:rsidR="00D72F9F" w:rsidRPr="00C147FC">
        <w:rPr>
          <w:rFonts w:cs="Arial"/>
          <w:bCs/>
          <w:i/>
          <w:iCs/>
          <w:sz w:val="24"/>
        </w:rPr>
        <w:t>E.coli</w:t>
      </w:r>
      <w:r w:rsidR="00D72F9F">
        <w:rPr>
          <w:rFonts w:cs="Arial"/>
          <w:bCs/>
          <w:iCs/>
          <w:sz w:val="24"/>
        </w:rPr>
        <w:t xml:space="preserve"> results will be communicated to the public</w:t>
      </w:r>
      <w:r w:rsidR="00E00CB8">
        <w:rPr>
          <w:rFonts w:cs="Arial"/>
          <w:bCs/>
          <w:iCs/>
          <w:sz w:val="24"/>
        </w:rPr>
        <w:t xml:space="preserve"> after the fact</w:t>
      </w:r>
      <w:r w:rsidR="00D72F9F">
        <w:rPr>
          <w:rFonts w:cs="Arial"/>
          <w:bCs/>
          <w:iCs/>
          <w:sz w:val="24"/>
        </w:rPr>
        <w:t>.  However, groups may rely on historic testing results to advise the public about safe conditions for swimming and boating specific to their river.  For example,</w:t>
      </w:r>
      <w:r w:rsidR="003563C5">
        <w:rPr>
          <w:rFonts w:cs="Arial"/>
          <w:bCs/>
          <w:iCs/>
          <w:sz w:val="24"/>
        </w:rPr>
        <w:t xml:space="preserve"> previous sampling results have shown </w:t>
      </w:r>
      <w:r>
        <w:rPr>
          <w:rFonts w:cs="Arial"/>
          <w:bCs/>
          <w:iCs/>
          <w:sz w:val="24"/>
        </w:rPr>
        <w:t xml:space="preserve">in many </w:t>
      </w:r>
      <w:r>
        <w:rPr>
          <w:rFonts w:cs="Arial"/>
          <w:bCs/>
          <w:iCs/>
          <w:sz w:val="24"/>
        </w:rPr>
        <w:lastRenderedPageBreak/>
        <w:t xml:space="preserve">rivers </w:t>
      </w:r>
      <w:r w:rsidR="003563C5">
        <w:rPr>
          <w:rFonts w:cs="Arial"/>
          <w:bCs/>
          <w:iCs/>
          <w:sz w:val="24"/>
        </w:rPr>
        <w:t xml:space="preserve">that </w:t>
      </w:r>
      <w:r w:rsidR="00D72F9F">
        <w:rPr>
          <w:rFonts w:cs="Arial"/>
          <w:bCs/>
          <w:iCs/>
          <w:sz w:val="24"/>
        </w:rPr>
        <w:t xml:space="preserve">summer </w:t>
      </w:r>
      <w:r w:rsidR="00D72F9F" w:rsidRPr="003658B4">
        <w:rPr>
          <w:rFonts w:cs="Arial"/>
          <w:bCs/>
          <w:i/>
          <w:iCs/>
          <w:sz w:val="24"/>
        </w:rPr>
        <w:t>E.coli</w:t>
      </w:r>
      <w:r w:rsidR="00D72F9F">
        <w:rPr>
          <w:rFonts w:cs="Arial"/>
          <w:bCs/>
          <w:iCs/>
          <w:sz w:val="24"/>
        </w:rPr>
        <w:t xml:space="preserve"> concentrations rise with </w:t>
      </w:r>
      <w:r w:rsidR="00A45E97">
        <w:rPr>
          <w:rFonts w:cs="Arial"/>
          <w:bCs/>
          <w:iCs/>
          <w:sz w:val="24"/>
        </w:rPr>
        <w:t xml:space="preserve">increasing </w:t>
      </w:r>
      <w:r w:rsidR="00FE4220">
        <w:rPr>
          <w:rFonts w:cs="Arial"/>
          <w:bCs/>
          <w:iCs/>
          <w:sz w:val="24"/>
        </w:rPr>
        <w:t>flows</w:t>
      </w:r>
      <w:r w:rsidR="00D72F9F">
        <w:rPr>
          <w:rFonts w:cs="Arial"/>
          <w:bCs/>
          <w:iCs/>
          <w:sz w:val="24"/>
        </w:rPr>
        <w:t xml:space="preserve"> following </w:t>
      </w:r>
      <w:r w:rsidR="00A45E97">
        <w:rPr>
          <w:rFonts w:cs="Arial"/>
          <w:bCs/>
          <w:iCs/>
          <w:sz w:val="24"/>
        </w:rPr>
        <w:t>heavy rains</w:t>
      </w:r>
      <w:r w:rsidR="00C147FC">
        <w:rPr>
          <w:rFonts w:cs="Arial"/>
          <w:bCs/>
          <w:iCs/>
          <w:sz w:val="24"/>
        </w:rPr>
        <w:t xml:space="preserve">; general statements can be posted at popular swimming sites advising swimmers to avoid the river during these conditions when it is likely that </w:t>
      </w:r>
      <w:r w:rsidR="00C147FC" w:rsidRPr="003563C5">
        <w:rPr>
          <w:rFonts w:cs="Arial"/>
          <w:bCs/>
          <w:i/>
          <w:iCs/>
          <w:sz w:val="24"/>
        </w:rPr>
        <w:t>E.coli</w:t>
      </w:r>
      <w:r w:rsidR="00C147FC">
        <w:rPr>
          <w:rFonts w:cs="Arial"/>
          <w:bCs/>
          <w:iCs/>
          <w:sz w:val="24"/>
        </w:rPr>
        <w:t xml:space="preserve"> levels will be high</w:t>
      </w:r>
      <w:r w:rsidR="003658B4">
        <w:rPr>
          <w:rFonts w:cs="Arial"/>
          <w:bCs/>
          <w:iCs/>
          <w:sz w:val="24"/>
        </w:rPr>
        <w:t>.  For example, Friends of the Mad River include</w:t>
      </w:r>
      <w:r w:rsidR="003563C5">
        <w:rPr>
          <w:rFonts w:cs="Arial"/>
          <w:bCs/>
          <w:iCs/>
          <w:sz w:val="24"/>
        </w:rPr>
        <w:t xml:space="preserve">d </w:t>
      </w:r>
      <w:r w:rsidR="003658B4">
        <w:rPr>
          <w:rFonts w:cs="Arial"/>
          <w:bCs/>
          <w:iCs/>
          <w:sz w:val="24"/>
        </w:rPr>
        <w:t xml:space="preserve">the following statement with their reporting of </w:t>
      </w:r>
      <w:r w:rsidR="003658B4" w:rsidRPr="003563C5">
        <w:rPr>
          <w:rFonts w:cs="Arial"/>
          <w:bCs/>
          <w:i/>
          <w:iCs/>
          <w:sz w:val="24"/>
        </w:rPr>
        <w:t>E.coli</w:t>
      </w:r>
      <w:r w:rsidR="003658B4">
        <w:rPr>
          <w:rFonts w:cs="Arial"/>
          <w:bCs/>
          <w:iCs/>
          <w:sz w:val="24"/>
        </w:rPr>
        <w:t xml:space="preserve"> results for June 2017, as posted on their web site</w:t>
      </w:r>
      <w:r w:rsidR="00527E48" w:rsidRPr="00527E48">
        <w:rPr>
          <w:rFonts w:cs="Arial"/>
          <w:bCs/>
          <w:iCs/>
          <w:sz w:val="24"/>
          <w:vertAlign w:val="superscript"/>
        </w:rPr>
        <w:t>3</w:t>
      </w:r>
      <w:r w:rsidR="003658B4">
        <w:rPr>
          <w:rFonts w:cs="Arial"/>
          <w:bCs/>
          <w:iCs/>
          <w:sz w:val="24"/>
        </w:rPr>
        <w:t xml:space="preserve">: </w:t>
      </w:r>
    </w:p>
    <w:p w:rsidR="003658B4" w:rsidRPr="003658B4" w:rsidRDefault="003658B4" w:rsidP="003658B4">
      <w:pPr>
        <w:autoSpaceDE w:val="0"/>
        <w:autoSpaceDN w:val="0"/>
        <w:adjustRightInd w:val="0"/>
        <w:spacing w:line="240" w:lineRule="auto"/>
        <w:ind w:left="720"/>
        <w:rPr>
          <w:rFonts w:cs="Arial"/>
          <w:bCs/>
          <w:i/>
          <w:iCs/>
          <w:sz w:val="24"/>
          <w:szCs w:val="24"/>
        </w:rPr>
      </w:pPr>
      <w:r w:rsidRPr="003658B4">
        <w:rPr>
          <w:i/>
          <w:sz w:val="24"/>
          <w:szCs w:val="24"/>
        </w:rPr>
        <w:t xml:space="preserve">When weather across the watershed varies from hill to hollow, swimming safety varies too! FMR’s </w:t>
      </w:r>
      <w:r w:rsidRPr="003658B4">
        <w:rPr>
          <w:i/>
          <w:iCs/>
          <w:sz w:val="24"/>
          <w:szCs w:val="24"/>
        </w:rPr>
        <w:t xml:space="preserve">E. coli </w:t>
      </w:r>
      <w:r w:rsidRPr="003658B4">
        <w:rPr>
          <w:i/>
          <w:sz w:val="24"/>
          <w:szCs w:val="24"/>
        </w:rPr>
        <w:t xml:space="preserve">sampling results are only a snapshot in time intended to give you a sense of the conditions that lead to high pathogen levels in the water so you can be informed. You are your best protector - use common sense and don't swim for several days after a rain. It is estimated that at the level of 235 colonies </w:t>
      </w:r>
      <w:r w:rsidRPr="003658B4">
        <w:rPr>
          <w:i/>
          <w:iCs/>
          <w:sz w:val="24"/>
          <w:szCs w:val="24"/>
        </w:rPr>
        <w:t xml:space="preserve">E. coli </w:t>
      </w:r>
      <w:r w:rsidRPr="003658B4">
        <w:rPr>
          <w:i/>
          <w:sz w:val="24"/>
          <w:szCs w:val="24"/>
        </w:rPr>
        <w:t>per 100 mL water, approximately 8 out of every 1,000 swimmers are likely to contract a water borne illness related to fecal contamination.</w:t>
      </w:r>
    </w:p>
    <w:p w:rsidR="00172D09" w:rsidRDefault="00172D09" w:rsidP="00DB041C">
      <w:pPr>
        <w:spacing w:after="0" w:line="240" w:lineRule="auto"/>
        <w:rPr>
          <w:rFonts w:ascii="Calibri" w:hAnsi="Calibri"/>
          <w:sz w:val="24"/>
        </w:rPr>
      </w:pPr>
    </w:p>
    <w:p w:rsidR="00432A57" w:rsidRDefault="00E00CB8" w:rsidP="0000056D">
      <w:pPr>
        <w:autoSpaceDE w:val="0"/>
        <w:autoSpaceDN w:val="0"/>
        <w:adjustRightInd w:val="0"/>
        <w:spacing w:line="276" w:lineRule="auto"/>
        <w:rPr>
          <w:sz w:val="24"/>
          <w:szCs w:val="24"/>
        </w:rPr>
      </w:pPr>
      <w:r>
        <w:rPr>
          <w:rFonts w:ascii="Calibri" w:hAnsi="Calibri"/>
          <w:sz w:val="24"/>
        </w:rPr>
        <w:t xml:space="preserve">This guidance document focuses on reporting of </w:t>
      </w:r>
      <w:r w:rsidR="00587426" w:rsidRPr="00587426">
        <w:rPr>
          <w:rFonts w:ascii="Calibri" w:hAnsi="Calibri"/>
          <w:i/>
          <w:sz w:val="24"/>
        </w:rPr>
        <w:t>E.coli</w:t>
      </w:r>
      <w:r w:rsidR="00587426">
        <w:rPr>
          <w:rFonts w:ascii="Calibri" w:hAnsi="Calibri"/>
          <w:sz w:val="24"/>
        </w:rPr>
        <w:t xml:space="preserve"> </w:t>
      </w:r>
      <w:r>
        <w:rPr>
          <w:rFonts w:ascii="Calibri" w:hAnsi="Calibri"/>
          <w:sz w:val="24"/>
        </w:rPr>
        <w:t>monitoring results at recreation sites</w:t>
      </w:r>
      <w:r w:rsidR="00587426">
        <w:rPr>
          <w:rFonts w:ascii="Calibri" w:hAnsi="Calibri"/>
          <w:sz w:val="24"/>
        </w:rPr>
        <w:t>.</w:t>
      </w:r>
      <w:r>
        <w:rPr>
          <w:rFonts w:ascii="Calibri" w:hAnsi="Calibri"/>
          <w:sz w:val="24"/>
        </w:rPr>
        <w:t xml:space="preserve"> </w:t>
      </w:r>
      <w:r>
        <w:rPr>
          <w:rFonts w:cstheme="minorHAnsi"/>
          <w:sz w:val="24"/>
          <w:szCs w:val="24"/>
        </w:rPr>
        <w:t>Watershed</w:t>
      </w:r>
      <w:r w:rsidR="0000056D" w:rsidRPr="0000056D">
        <w:rPr>
          <w:rFonts w:cstheme="minorHAnsi"/>
          <w:sz w:val="24"/>
          <w:szCs w:val="24"/>
        </w:rPr>
        <w:t xml:space="preserve"> groups may </w:t>
      </w:r>
      <w:r w:rsidR="001D374C">
        <w:rPr>
          <w:rFonts w:cstheme="minorHAnsi"/>
          <w:sz w:val="24"/>
          <w:szCs w:val="24"/>
        </w:rPr>
        <w:t xml:space="preserve">also </w:t>
      </w:r>
      <w:r w:rsidR="00687821">
        <w:rPr>
          <w:rFonts w:cstheme="minorHAnsi"/>
          <w:sz w:val="24"/>
          <w:szCs w:val="24"/>
        </w:rPr>
        <w:t>be monitoring</w:t>
      </w:r>
      <w:r w:rsidR="0000056D" w:rsidRPr="0000056D">
        <w:rPr>
          <w:rFonts w:cstheme="minorHAnsi"/>
          <w:sz w:val="24"/>
          <w:szCs w:val="24"/>
        </w:rPr>
        <w:t xml:space="preserve"> </w:t>
      </w:r>
      <w:r w:rsidR="00587426" w:rsidRPr="00587426">
        <w:rPr>
          <w:rFonts w:cstheme="minorHAnsi"/>
          <w:i/>
          <w:sz w:val="24"/>
          <w:szCs w:val="24"/>
        </w:rPr>
        <w:t>E.coli</w:t>
      </w:r>
      <w:r w:rsidR="00587426">
        <w:rPr>
          <w:rFonts w:cstheme="minorHAnsi"/>
          <w:sz w:val="24"/>
          <w:szCs w:val="24"/>
        </w:rPr>
        <w:t xml:space="preserve"> for other reasons (e.g., source identification).  Interpretation and analysis of </w:t>
      </w:r>
      <w:r w:rsidR="00587426" w:rsidRPr="00587426">
        <w:rPr>
          <w:rFonts w:cstheme="minorHAnsi"/>
          <w:i/>
          <w:sz w:val="24"/>
          <w:szCs w:val="24"/>
        </w:rPr>
        <w:t>E.coli</w:t>
      </w:r>
      <w:r w:rsidR="00587426">
        <w:rPr>
          <w:rFonts w:cstheme="minorHAnsi"/>
          <w:sz w:val="24"/>
          <w:szCs w:val="24"/>
        </w:rPr>
        <w:t xml:space="preserve"> results to meet these other monitoring objectives are addressed in other report templates.</w:t>
      </w:r>
      <w:r w:rsidR="00587426">
        <w:rPr>
          <w:rFonts w:ascii="Calibri" w:hAnsi="Calibri"/>
          <w:sz w:val="24"/>
        </w:rPr>
        <w:t xml:space="preserve"> </w:t>
      </w:r>
    </w:p>
    <w:p w:rsidR="00FA739B" w:rsidRDefault="00FA739B" w:rsidP="00FA739B">
      <w:pPr>
        <w:pStyle w:val="Heading1"/>
      </w:pPr>
      <w:bookmarkStart w:id="3" w:name="_Toc486315432"/>
      <w:bookmarkStart w:id="4" w:name="_Toc497114667"/>
      <w:r>
        <w:t>3.0</w:t>
      </w:r>
      <w:r>
        <w:tab/>
      </w:r>
      <w:bookmarkEnd w:id="3"/>
      <w:r w:rsidR="00725366">
        <w:t>Communicating Data</w:t>
      </w:r>
      <w:bookmarkEnd w:id="4"/>
    </w:p>
    <w:p w:rsidR="00CF631B" w:rsidRDefault="00725366" w:rsidP="00CF631B">
      <w:pPr>
        <w:spacing w:line="276" w:lineRule="auto"/>
        <w:rPr>
          <w:rFonts w:ascii="Calibri" w:hAnsi="Calibri"/>
          <w:sz w:val="24"/>
        </w:rPr>
      </w:pPr>
      <w:r>
        <w:rPr>
          <w:rFonts w:ascii="Calibri" w:hAnsi="Calibri"/>
          <w:sz w:val="24"/>
        </w:rPr>
        <w:t xml:space="preserve">A variety of data visualization and posting methods are possible to evaluate and communicate </w:t>
      </w:r>
      <w:r w:rsidRPr="000F02F3">
        <w:rPr>
          <w:rFonts w:ascii="Calibri" w:hAnsi="Calibri"/>
          <w:i/>
          <w:sz w:val="24"/>
        </w:rPr>
        <w:t>E. coli</w:t>
      </w:r>
      <w:r>
        <w:rPr>
          <w:rFonts w:ascii="Calibri" w:hAnsi="Calibri"/>
          <w:sz w:val="24"/>
        </w:rPr>
        <w:t xml:space="preserve"> levels at frequented recreation locations.  </w:t>
      </w:r>
    </w:p>
    <w:p w:rsidR="0000056D" w:rsidRPr="00E9768E" w:rsidRDefault="0000056D" w:rsidP="0000056D">
      <w:pPr>
        <w:pStyle w:val="Heading2"/>
      </w:pPr>
      <w:bookmarkStart w:id="5" w:name="_Toc497114668"/>
      <w:r>
        <w:t>3.1</w:t>
      </w:r>
      <w:r>
        <w:tab/>
      </w:r>
      <w:r w:rsidR="007C34A5">
        <w:t>Tabular Display of results</w:t>
      </w:r>
      <w:bookmarkEnd w:id="5"/>
    </w:p>
    <w:p w:rsidR="0000056D" w:rsidRDefault="007C34A5" w:rsidP="00DE3F42">
      <w:pPr>
        <w:autoSpaceDE w:val="0"/>
        <w:autoSpaceDN w:val="0"/>
        <w:adjustRightInd w:val="0"/>
        <w:spacing w:line="276" w:lineRule="auto"/>
        <w:rPr>
          <w:rFonts w:cstheme="minorHAnsi"/>
          <w:sz w:val="24"/>
          <w:szCs w:val="24"/>
        </w:rPr>
      </w:pPr>
      <w:r>
        <w:rPr>
          <w:rFonts w:cstheme="minorHAnsi"/>
          <w:sz w:val="24"/>
          <w:szCs w:val="24"/>
        </w:rPr>
        <w:t xml:space="preserve">A </w:t>
      </w:r>
      <w:r w:rsidR="00725366">
        <w:rPr>
          <w:rFonts w:cstheme="minorHAnsi"/>
          <w:sz w:val="24"/>
          <w:szCs w:val="24"/>
        </w:rPr>
        <w:t>simple table</w:t>
      </w:r>
      <w:r>
        <w:rPr>
          <w:rFonts w:cstheme="minorHAnsi"/>
          <w:sz w:val="24"/>
          <w:szCs w:val="24"/>
        </w:rPr>
        <w:t xml:space="preserve"> of results is quick to disseminate to the public when groups wish to achieve a timely reporting of provisional </w:t>
      </w:r>
      <w:r w:rsidRPr="00DE3F42">
        <w:rPr>
          <w:rFonts w:cstheme="minorHAnsi"/>
          <w:i/>
          <w:sz w:val="24"/>
          <w:szCs w:val="24"/>
        </w:rPr>
        <w:t>E.coli</w:t>
      </w:r>
      <w:r>
        <w:rPr>
          <w:rFonts w:cstheme="minorHAnsi"/>
          <w:sz w:val="24"/>
          <w:szCs w:val="24"/>
        </w:rPr>
        <w:t xml:space="preserve"> results</w:t>
      </w:r>
      <w:r w:rsidR="00DE3F42">
        <w:rPr>
          <w:rFonts w:cstheme="minorHAnsi"/>
          <w:sz w:val="24"/>
          <w:szCs w:val="24"/>
        </w:rPr>
        <w:t xml:space="preserve">.  In many Vermont towns, watershed groups have access to community forums (e.g., </w:t>
      </w:r>
      <w:r w:rsidR="00DE3F42" w:rsidRPr="003563C5">
        <w:rPr>
          <w:rFonts w:cstheme="minorHAnsi"/>
          <w:i/>
          <w:sz w:val="24"/>
          <w:szCs w:val="24"/>
        </w:rPr>
        <w:t>Front Porch Forum</w:t>
      </w:r>
      <w:r w:rsidR="00DE3F42">
        <w:rPr>
          <w:rFonts w:cstheme="minorHAnsi"/>
          <w:sz w:val="24"/>
          <w:szCs w:val="24"/>
        </w:rPr>
        <w:t>,</w:t>
      </w:r>
      <w:r w:rsidR="00725366">
        <w:rPr>
          <w:rFonts w:cstheme="minorHAnsi"/>
          <w:sz w:val="24"/>
          <w:szCs w:val="24"/>
        </w:rPr>
        <w:t xml:space="preserve"> </w:t>
      </w:r>
      <w:r w:rsidR="00725366" w:rsidRPr="003563C5">
        <w:rPr>
          <w:rFonts w:cstheme="minorHAnsi"/>
          <w:sz w:val="24"/>
          <w:szCs w:val="24"/>
        </w:rPr>
        <w:t>frontporchforum.com</w:t>
      </w:r>
      <w:r w:rsidR="00DE3F42">
        <w:rPr>
          <w:rFonts w:cstheme="minorHAnsi"/>
          <w:sz w:val="24"/>
          <w:szCs w:val="24"/>
        </w:rPr>
        <w:t>)</w:t>
      </w:r>
      <w:r w:rsidR="00725366">
        <w:rPr>
          <w:rFonts w:cstheme="minorHAnsi"/>
          <w:sz w:val="24"/>
          <w:szCs w:val="24"/>
        </w:rPr>
        <w:t>, social media,</w:t>
      </w:r>
      <w:r w:rsidR="00DE3F42">
        <w:rPr>
          <w:rFonts w:cstheme="minorHAnsi"/>
          <w:sz w:val="24"/>
          <w:szCs w:val="24"/>
        </w:rPr>
        <w:t xml:space="preserve"> or </w:t>
      </w:r>
      <w:r w:rsidR="00725366">
        <w:rPr>
          <w:rFonts w:cstheme="minorHAnsi"/>
          <w:sz w:val="24"/>
          <w:szCs w:val="24"/>
        </w:rPr>
        <w:t>email</w:t>
      </w:r>
      <w:r w:rsidR="00DE3F42">
        <w:rPr>
          <w:rFonts w:cstheme="minorHAnsi"/>
          <w:sz w:val="24"/>
          <w:szCs w:val="24"/>
        </w:rPr>
        <w:t xml:space="preserve"> list</w:t>
      </w:r>
      <w:r w:rsidR="00725366">
        <w:rPr>
          <w:rFonts w:cstheme="minorHAnsi"/>
          <w:sz w:val="24"/>
          <w:szCs w:val="24"/>
        </w:rPr>
        <w:t>-</w:t>
      </w:r>
      <w:r w:rsidR="00DE3F42">
        <w:rPr>
          <w:rFonts w:cstheme="minorHAnsi"/>
          <w:sz w:val="24"/>
          <w:szCs w:val="24"/>
        </w:rPr>
        <w:t>serves that help to publicize results.  Still</w:t>
      </w:r>
      <w:r w:rsidR="00725366">
        <w:rPr>
          <w:rFonts w:cstheme="minorHAnsi"/>
          <w:sz w:val="24"/>
          <w:szCs w:val="24"/>
        </w:rPr>
        <w:t>,</w:t>
      </w:r>
      <w:r w:rsidR="00DE3F42">
        <w:rPr>
          <w:rFonts w:cstheme="minorHAnsi"/>
          <w:sz w:val="24"/>
          <w:szCs w:val="24"/>
        </w:rPr>
        <w:t xml:space="preserve"> many groups physically post data to kiosks at recreation sites and other community site</w:t>
      </w:r>
      <w:r w:rsidR="00725366">
        <w:rPr>
          <w:rFonts w:cstheme="minorHAnsi"/>
          <w:sz w:val="24"/>
          <w:szCs w:val="24"/>
        </w:rPr>
        <w:t>s</w:t>
      </w:r>
      <w:r w:rsidR="00DE3F42">
        <w:rPr>
          <w:rFonts w:cstheme="minorHAnsi"/>
          <w:sz w:val="24"/>
          <w:szCs w:val="24"/>
        </w:rPr>
        <w:t xml:space="preserve"> such as the town library or town hall, or share data via press release to a community newspaper.  Appendix A provides a template that can be adapted by groups for reporting results from a single sampling event to various media outlets.  </w:t>
      </w:r>
      <w:r w:rsidR="003563C5">
        <w:rPr>
          <w:rFonts w:cstheme="minorHAnsi"/>
          <w:sz w:val="24"/>
          <w:szCs w:val="24"/>
        </w:rPr>
        <w:t>An example of reporting styles can also be viewed at the website of</w:t>
      </w:r>
      <w:r w:rsidR="00DE3F42">
        <w:rPr>
          <w:rFonts w:cstheme="minorHAnsi"/>
          <w:sz w:val="24"/>
          <w:szCs w:val="24"/>
        </w:rPr>
        <w:t xml:space="preserve"> </w:t>
      </w:r>
      <w:r w:rsidR="003563C5">
        <w:rPr>
          <w:rFonts w:cstheme="minorHAnsi"/>
          <w:sz w:val="24"/>
          <w:szCs w:val="24"/>
        </w:rPr>
        <w:t>Friends of the Mad River</w:t>
      </w:r>
      <w:r w:rsidR="00527E48">
        <w:rPr>
          <w:rStyle w:val="FootnoteReference"/>
          <w:rFonts w:cstheme="minorHAnsi"/>
          <w:sz w:val="24"/>
          <w:szCs w:val="24"/>
        </w:rPr>
        <w:footnoteReference w:id="3"/>
      </w:r>
      <w:r w:rsidR="003563C5">
        <w:rPr>
          <w:rFonts w:cstheme="minorHAnsi"/>
          <w:sz w:val="24"/>
          <w:szCs w:val="24"/>
        </w:rPr>
        <w:t>, a group that has been monitoring water quality since 1985.</w:t>
      </w:r>
    </w:p>
    <w:p w:rsidR="0000056D" w:rsidRDefault="0000056D" w:rsidP="0000056D">
      <w:pPr>
        <w:pStyle w:val="Heading2"/>
      </w:pPr>
      <w:bookmarkStart w:id="6" w:name="_Toc497114669"/>
      <w:r>
        <w:t>3.2</w:t>
      </w:r>
      <w:r>
        <w:tab/>
      </w:r>
      <w:r w:rsidR="007C34A5">
        <w:t>Graphical Display of Results</w:t>
      </w:r>
      <w:bookmarkEnd w:id="6"/>
    </w:p>
    <w:p w:rsidR="0000056D" w:rsidRDefault="00652F3D" w:rsidP="0000056D">
      <w:pPr>
        <w:spacing w:line="276" w:lineRule="auto"/>
        <w:rPr>
          <w:rFonts w:ascii="Calibri" w:hAnsi="Calibri"/>
          <w:sz w:val="24"/>
          <w:szCs w:val="24"/>
        </w:rPr>
      </w:pPr>
      <w:r>
        <w:rPr>
          <w:rFonts w:ascii="Calibri" w:hAnsi="Calibri"/>
          <w:sz w:val="24"/>
          <w:szCs w:val="24"/>
        </w:rPr>
        <w:t xml:space="preserve">“A picture is worth a thousand samples.”  Often the meaning of sample results can be more concisely conveyed in an image or graphical display.  </w:t>
      </w:r>
      <w:r w:rsidR="007010FA">
        <w:rPr>
          <w:rFonts w:ascii="Calibri" w:hAnsi="Calibri"/>
          <w:sz w:val="24"/>
          <w:szCs w:val="24"/>
        </w:rPr>
        <w:t xml:space="preserve">A bar chart of sample results grouped by sample station can communicate how water quality is trending relative to the VT </w:t>
      </w:r>
      <w:r w:rsidR="00725366">
        <w:rPr>
          <w:rFonts w:ascii="Calibri" w:hAnsi="Calibri"/>
          <w:sz w:val="24"/>
          <w:szCs w:val="24"/>
        </w:rPr>
        <w:t>h</w:t>
      </w:r>
      <w:r w:rsidR="007010FA">
        <w:rPr>
          <w:rFonts w:ascii="Calibri" w:hAnsi="Calibri"/>
          <w:sz w:val="24"/>
          <w:szCs w:val="24"/>
        </w:rPr>
        <w:t xml:space="preserve">ealth-based standard of 235 MPN/100 mL (Figure </w:t>
      </w:r>
      <w:r w:rsidR="00725366">
        <w:rPr>
          <w:rFonts w:ascii="Calibri" w:hAnsi="Calibri"/>
          <w:sz w:val="24"/>
          <w:szCs w:val="24"/>
        </w:rPr>
        <w:t>1</w:t>
      </w:r>
      <w:r w:rsidR="007010FA">
        <w:rPr>
          <w:rFonts w:ascii="Calibri" w:hAnsi="Calibri"/>
          <w:sz w:val="24"/>
          <w:szCs w:val="24"/>
        </w:rPr>
        <w:t xml:space="preserve">).  </w:t>
      </w:r>
    </w:p>
    <w:p w:rsidR="007010FA" w:rsidRDefault="007B05B4" w:rsidP="00093093">
      <w:pPr>
        <w:spacing w:line="276" w:lineRule="auto"/>
        <w:jc w:val="center"/>
        <w:rPr>
          <w:rFonts w:ascii="Calibri" w:hAnsi="Calibri"/>
          <w:sz w:val="24"/>
          <w:szCs w:val="24"/>
        </w:rPr>
      </w:pPr>
      <w:r>
        <w:rPr>
          <w:rFonts w:ascii="Calibri" w:hAnsi="Calibri"/>
          <w:noProof/>
          <w:sz w:val="24"/>
          <w:szCs w:val="24"/>
        </w:rPr>
        <w:lastRenderedPageBreak/>
        <w:drawing>
          <wp:inline distT="0" distB="0" distL="0" distR="0" wp14:anchorId="759F5BDD">
            <wp:extent cx="5257800" cy="3970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3970020"/>
                    </a:xfrm>
                    <a:prstGeom prst="rect">
                      <a:avLst/>
                    </a:prstGeom>
                    <a:noFill/>
                  </pic:spPr>
                </pic:pic>
              </a:graphicData>
            </a:graphic>
          </wp:inline>
        </w:drawing>
      </w:r>
    </w:p>
    <w:p w:rsidR="007010FA" w:rsidRPr="00093093" w:rsidRDefault="007010FA" w:rsidP="00093093">
      <w:pPr>
        <w:spacing w:line="240" w:lineRule="auto"/>
        <w:ind w:left="720" w:right="446"/>
        <w:jc w:val="center"/>
        <w:rPr>
          <w:rFonts w:ascii="Calibri" w:hAnsi="Calibri"/>
          <w:i/>
          <w:szCs w:val="24"/>
        </w:rPr>
      </w:pPr>
      <w:proofErr w:type="gramStart"/>
      <w:r w:rsidRPr="00093093">
        <w:rPr>
          <w:rFonts w:ascii="Calibri" w:hAnsi="Calibri"/>
          <w:i/>
          <w:szCs w:val="24"/>
        </w:rPr>
        <w:t xml:space="preserve">Figure </w:t>
      </w:r>
      <w:r w:rsidR="00725366">
        <w:rPr>
          <w:rFonts w:ascii="Calibri" w:hAnsi="Calibri"/>
          <w:i/>
          <w:szCs w:val="24"/>
        </w:rPr>
        <w:t>1</w:t>
      </w:r>
      <w:r w:rsidRPr="00093093">
        <w:rPr>
          <w:rFonts w:ascii="Calibri" w:hAnsi="Calibri"/>
          <w:i/>
          <w:szCs w:val="24"/>
        </w:rPr>
        <w:t>.</w:t>
      </w:r>
      <w:proofErr w:type="gramEnd"/>
      <w:r w:rsidRPr="00093093">
        <w:rPr>
          <w:rFonts w:ascii="Calibri" w:hAnsi="Calibri"/>
          <w:i/>
          <w:szCs w:val="24"/>
        </w:rPr>
        <w:t xml:space="preserve">  Example bar chart displaying reported E.coli resu</w:t>
      </w:r>
      <w:r w:rsidR="00C7468A">
        <w:rPr>
          <w:rFonts w:ascii="Calibri" w:hAnsi="Calibri"/>
          <w:i/>
          <w:szCs w:val="24"/>
        </w:rPr>
        <w:t>l</w:t>
      </w:r>
      <w:r w:rsidRPr="00093093">
        <w:rPr>
          <w:rFonts w:ascii="Calibri" w:hAnsi="Calibri"/>
          <w:i/>
          <w:szCs w:val="24"/>
        </w:rPr>
        <w:t>ts for four summer sampling events at eight swimming holes on the New Haven River.</w:t>
      </w:r>
    </w:p>
    <w:p w:rsidR="00725366" w:rsidRPr="004B523B" w:rsidRDefault="00D332FC" w:rsidP="00C7468A">
      <w:pPr>
        <w:spacing w:line="276" w:lineRule="auto"/>
        <w:rPr>
          <w:rFonts w:ascii="Calibri" w:hAnsi="Calibri"/>
          <w:sz w:val="24"/>
          <w:szCs w:val="24"/>
        </w:rPr>
      </w:pPr>
      <w:r w:rsidRPr="004B523B">
        <w:rPr>
          <w:rFonts w:ascii="Calibri" w:hAnsi="Calibri"/>
          <w:sz w:val="24"/>
          <w:szCs w:val="24"/>
        </w:rPr>
        <w:t>Bar graphs can be depicted on signage or kiosks at public recreation sites to communicate health and safety conditions to swimmers, anglers and boaters (see Appendix B).   Sources of grant funding to support development of signage are available through organizations such as the Lake Champlain Basin Program</w:t>
      </w:r>
      <w:r w:rsidR="0054312D">
        <w:rPr>
          <w:rStyle w:val="FootnoteReference"/>
          <w:rFonts w:ascii="Calibri" w:hAnsi="Calibri"/>
          <w:sz w:val="24"/>
          <w:szCs w:val="24"/>
        </w:rPr>
        <w:footnoteReference w:id="4"/>
      </w:r>
      <w:r w:rsidR="0054312D">
        <w:rPr>
          <w:rFonts w:ascii="Calibri" w:hAnsi="Calibri"/>
          <w:sz w:val="24"/>
          <w:szCs w:val="24"/>
        </w:rPr>
        <w:t xml:space="preserve"> </w:t>
      </w:r>
      <w:r w:rsidRPr="004B523B">
        <w:rPr>
          <w:rFonts w:ascii="Calibri" w:hAnsi="Calibri"/>
          <w:sz w:val="24"/>
          <w:szCs w:val="24"/>
        </w:rPr>
        <w:t>or the Vermont Department of Environmental Conservation Watershed Grant Program</w:t>
      </w:r>
      <w:r w:rsidR="0054312D">
        <w:rPr>
          <w:rStyle w:val="FootnoteReference"/>
          <w:rFonts w:ascii="Calibri" w:hAnsi="Calibri"/>
          <w:sz w:val="24"/>
          <w:szCs w:val="24"/>
        </w:rPr>
        <w:footnoteReference w:id="5"/>
      </w:r>
      <w:r w:rsidRPr="004B523B">
        <w:rPr>
          <w:rFonts w:ascii="Calibri" w:hAnsi="Calibri"/>
          <w:sz w:val="24"/>
          <w:szCs w:val="24"/>
        </w:rPr>
        <w:t xml:space="preserve">. </w:t>
      </w:r>
      <w:r w:rsidR="00C7468A">
        <w:rPr>
          <w:rFonts w:ascii="Calibri" w:hAnsi="Calibri"/>
          <w:sz w:val="24"/>
          <w:szCs w:val="24"/>
        </w:rPr>
        <w:t xml:space="preserve"> </w:t>
      </w:r>
      <w:r w:rsidR="00725366" w:rsidRPr="004B523B">
        <w:rPr>
          <w:rFonts w:ascii="Calibri" w:hAnsi="Calibri"/>
          <w:sz w:val="24"/>
          <w:szCs w:val="24"/>
        </w:rPr>
        <w:t xml:space="preserve">A Microsoft Excel© template for preparing </w:t>
      </w:r>
      <w:r w:rsidR="00C7468A">
        <w:rPr>
          <w:rFonts w:ascii="Calibri" w:hAnsi="Calibri"/>
          <w:sz w:val="24"/>
          <w:szCs w:val="24"/>
        </w:rPr>
        <w:t>a</w:t>
      </w:r>
      <w:r w:rsidR="00725366" w:rsidRPr="004B523B">
        <w:rPr>
          <w:rFonts w:ascii="Calibri" w:hAnsi="Calibri"/>
          <w:sz w:val="24"/>
          <w:szCs w:val="24"/>
        </w:rPr>
        <w:t xml:space="preserve"> bar chart</w:t>
      </w:r>
      <w:r w:rsidR="00C7468A">
        <w:rPr>
          <w:rFonts w:ascii="Calibri" w:hAnsi="Calibri"/>
          <w:sz w:val="24"/>
          <w:szCs w:val="24"/>
        </w:rPr>
        <w:t xml:space="preserve"> similar to Figure 1</w:t>
      </w:r>
      <w:r w:rsidR="00725366" w:rsidRPr="004B523B">
        <w:rPr>
          <w:rFonts w:ascii="Calibri" w:hAnsi="Calibri"/>
          <w:sz w:val="24"/>
          <w:szCs w:val="24"/>
        </w:rPr>
        <w:t xml:space="preserve"> is provided as an attachment to this guidance document. </w:t>
      </w:r>
    </w:p>
    <w:p w:rsidR="004B523B" w:rsidRPr="0054312D" w:rsidRDefault="00EF52E4" w:rsidP="0054312D">
      <w:pPr>
        <w:spacing w:after="0" w:line="276" w:lineRule="auto"/>
        <w:rPr>
          <w:rFonts w:ascii="Calibri" w:hAnsi="Calibri"/>
          <w:sz w:val="24"/>
          <w:szCs w:val="24"/>
        </w:rPr>
      </w:pPr>
      <w:r w:rsidRPr="004B523B">
        <w:rPr>
          <w:rFonts w:ascii="Calibri" w:hAnsi="Calibri"/>
          <w:sz w:val="24"/>
          <w:szCs w:val="24"/>
        </w:rPr>
        <w:t xml:space="preserve">Another option for </w:t>
      </w:r>
      <w:r w:rsidR="00C7468A">
        <w:rPr>
          <w:rFonts w:ascii="Calibri" w:hAnsi="Calibri"/>
          <w:sz w:val="24"/>
          <w:szCs w:val="24"/>
        </w:rPr>
        <w:t>summarizing</w:t>
      </w:r>
      <w:r w:rsidRPr="004B523B">
        <w:rPr>
          <w:rFonts w:ascii="Calibri" w:hAnsi="Calibri"/>
          <w:sz w:val="24"/>
          <w:szCs w:val="24"/>
        </w:rPr>
        <w:t xml:space="preserve"> </w:t>
      </w:r>
      <w:r w:rsidRPr="004B523B">
        <w:rPr>
          <w:rFonts w:ascii="Calibri" w:hAnsi="Calibri"/>
          <w:i/>
          <w:sz w:val="24"/>
          <w:szCs w:val="24"/>
        </w:rPr>
        <w:t>E.coli</w:t>
      </w:r>
      <w:r w:rsidRPr="004B523B">
        <w:rPr>
          <w:rFonts w:ascii="Calibri" w:hAnsi="Calibri"/>
          <w:sz w:val="24"/>
          <w:szCs w:val="24"/>
        </w:rPr>
        <w:t xml:space="preserve"> results is the box and whisker plot.  The full range of reported concentrations for a given site can be displayed, as well as the central tendency, calculated as either the median (middle value in </w:t>
      </w:r>
      <w:r w:rsidR="00C7468A">
        <w:rPr>
          <w:rFonts w:ascii="Calibri" w:hAnsi="Calibri"/>
          <w:sz w:val="24"/>
          <w:szCs w:val="24"/>
        </w:rPr>
        <w:t>the range), arithmetic mean (</w:t>
      </w:r>
      <w:r w:rsidRPr="004B523B">
        <w:rPr>
          <w:rFonts w:ascii="Calibri" w:hAnsi="Calibri"/>
          <w:sz w:val="24"/>
          <w:szCs w:val="24"/>
        </w:rPr>
        <w:t xml:space="preserve">average of all the values), or the geometric mean (Figure </w:t>
      </w:r>
      <w:r w:rsidR="004B523B">
        <w:rPr>
          <w:rFonts w:ascii="Calibri" w:hAnsi="Calibri"/>
          <w:sz w:val="24"/>
          <w:szCs w:val="24"/>
        </w:rPr>
        <w:t>2</w:t>
      </w:r>
      <w:r w:rsidRPr="004B523B">
        <w:rPr>
          <w:rFonts w:ascii="Calibri" w:hAnsi="Calibri"/>
          <w:sz w:val="24"/>
          <w:szCs w:val="24"/>
        </w:rPr>
        <w:t xml:space="preserve">).   </w:t>
      </w:r>
      <w:r w:rsidR="006F3C0B">
        <w:rPr>
          <w:rFonts w:ascii="Calibri" w:hAnsi="Calibri"/>
          <w:sz w:val="24"/>
          <w:szCs w:val="24"/>
        </w:rPr>
        <w:t>While the arithmet</w:t>
      </w:r>
      <w:r w:rsidR="00093093" w:rsidRPr="004B523B">
        <w:rPr>
          <w:rFonts w:ascii="Calibri" w:hAnsi="Calibri"/>
          <w:sz w:val="24"/>
          <w:szCs w:val="24"/>
        </w:rPr>
        <w:t>ic mean is computed as the sum of all the values divided by the total number of values, the geometric mean is calculated somewhat differently: as the product of the values divided by the square root of the total number of values. The geometric mean is often used in water quality studies since this measure of central tendency is less influenced by outlier data (</w:t>
      </w:r>
      <w:proofErr w:type="spellStart"/>
      <w:r w:rsidR="00093093" w:rsidRPr="004B523B">
        <w:rPr>
          <w:rFonts w:ascii="Calibri" w:hAnsi="Calibri"/>
          <w:sz w:val="24"/>
          <w:szCs w:val="24"/>
        </w:rPr>
        <w:t>Helsel</w:t>
      </w:r>
      <w:proofErr w:type="spellEnd"/>
      <w:r w:rsidR="00093093" w:rsidRPr="004B523B">
        <w:rPr>
          <w:rFonts w:ascii="Calibri" w:hAnsi="Calibri"/>
          <w:sz w:val="24"/>
          <w:szCs w:val="24"/>
        </w:rPr>
        <w:t xml:space="preserve"> &amp; Hirsch, 2002).</w:t>
      </w:r>
      <w:r w:rsidR="00093093">
        <w:rPr>
          <w:rFonts w:ascii="Calibri" w:hAnsi="Calibri"/>
          <w:sz w:val="24"/>
          <w:szCs w:val="24"/>
        </w:rPr>
        <w:t xml:space="preserve">  </w:t>
      </w:r>
    </w:p>
    <w:p w:rsidR="0054312D" w:rsidRPr="0054312D" w:rsidRDefault="0054312D" w:rsidP="006A65A2">
      <w:pPr>
        <w:spacing w:line="240" w:lineRule="auto"/>
        <w:rPr>
          <w:rFonts w:ascii="Calibri" w:hAnsi="Calibri"/>
          <w:i/>
          <w:sz w:val="2"/>
        </w:rPr>
      </w:pPr>
    </w:p>
    <w:p w:rsidR="00F979A3" w:rsidRPr="006A65A2" w:rsidRDefault="0054312D" w:rsidP="006A65A2">
      <w:pPr>
        <w:spacing w:line="240" w:lineRule="auto"/>
        <w:rPr>
          <w:rFonts w:ascii="Calibri" w:hAnsi="Calibri"/>
          <w:i/>
        </w:rPr>
      </w:pPr>
      <w:r w:rsidRPr="006A65A2">
        <w:rPr>
          <w:rFonts w:ascii="Calibri" w:hAnsi="Calibri"/>
          <w:i/>
          <w:noProof/>
          <w:sz w:val="24"/>
          <w:szCs w:val="24"/>
        </w:rPr>
        <w:lastRenderedPageBreak/>
        <w:drawing>
          <wp:anchor distT="0" distB="0" distL="114300" distR="114300" simplePos="0" relativeHeight="251665408" behindDoc="1" locked="0" layoutInCell="1" allowOverlap="1" wp14:anchorId="15F2A4CA" wp14:editId="18A8897D">
            <wp:simplePos x="0" y="0"/>
            <wp:positionH relativeFrom="column">
              <wp:posOffset>-30480</wp:posOffset>
            </wp:positionH>
            <wp:positionV relativeFrom="paragraph">
              <wp:posOffset>17145</wp:posOffset>
            </wp:positionV>
            <wp:extent cx="3291840" cy="1676400"/>
            <wp:effectExtent l="19050" t="19050" r="22860" b="19050"/>
            <wp:wrapTight wrapText="bothSides">
              <wp:wrapPolygon edited="0">
                <wp:start x="-125" y="-245"/>
                <wp:lineTo x="-125" y="21600"/>
                <wp:lineTo x="21625" y="21600"/>
                <wp:lineTo x="21625" y="-245"/>
                <wp:lineTo x="-125" y="-245"/>
              </wp:wrapPolygon>
            </wp:wrapTight>
            <wp:docPr id="22" name="Picture 3" descr="box whisk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box whisker key"/>
                    <pic:cNvPicPr>
                      <a:picLocks noChangeAspect="1" noChangeArrowheads="1"/>
                    </pic:cNvPicPr>
                  </pic:nvPicPr>
                  <pic:blipFill rotWithShape="1">
                    <a:blip r:embed="rId13">
                      <a:extLst>
                        <a:ext uri="{28A0092B-C50C-407E-A947-70E740481C1C}">
                          <a14:useLocalDpi xmlns:a14="http://schemas.microsoft.com/office/drawing/2010/main" val="0"/>
                        </a:ext>
                      </a:extLst>
                    </a:blip>
                    <a:srcRect l="10898" t="22164" r="27724" b="36169"/>
                    <a:stretch/>
                  </pic:blipFill>
                  <pic:spPr bwMode="auto">
                    <a:xfrm>
                      <a:off x="0" y="0"/>
                      <a:ext cx="3291840" cy="167640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F979A3" w:rsidRPr="006A65A2">
        <w:rPr>
          <w:rFonts w:ascii="Calibri" w:hAnsi="Calibri"/>
          <w:i/>
        </w:rPr>
        <w:t xml:space="preserve">Figure </w:t>
      </w:r>
      <w:r w:rsidR="004B523B">
        <w:rPr>
          <w:rFonts w:ascii="Calibri" w:hAnsi="Calibri"/>
          <w:i/>
        </w:rPr>
        <w:t>2</w:t>
      </w:r>
      <w:r w:rsidR="00F979A3" w:rsidRPr="006A65A2">
        <w:rPr>
          <w:rFonts w:ascii="Calibri" w:hAnsi="Calibri"/>
          <w:i/>
        </w:rPr>
        <w:t>.</w:t>
      </w:r>
      <w:proofErr w:type="gramEnd"/>
      <w:r w:rsidR="00F979A3" w:rsidRPr="006A65A2">
        <w:rPr>
          <w:rFonts w:ascii="Calibri" w:hAnsi="Calibri"/>
          <w:i/>
        </w:rPr>
        <w:t xml:space="preserve"> A box-and-whisker plot summarizes the range and central tendency of a data series.   Whiskers extend to the maximum and minimum values of the series, while the gray-shaded box represents the interquartile range</w:t>
      </w:r>
      <w:r w:rsidR="006A65A2" w:rsidRPr="006A65A2">
        <w:rPr>
          <w:rFonts w:ascii="Calibri" w:hAnsi="Calibri"/>
          <w:i/>
        </w:rPr>
        <w:t xml:space="preserve"> (or middle 50%)</w:t>
      </w:r>
      <w:r w:rsidR="00F979A3" w:rsidRPr="006A65A2">
        <w:rPr>
          <w:rFonts w:ascii="Calibri" w:hAnsi="Calibri"/>
          <w:i/>
        </w:rPr>
        <w:t xml:space="preserve"> of values.  </w:t>
      </w:r>
      <w:r w:rsidR="006A65A2" w:rsidRPr="006A65A2">
        <w:rPr>
          <w:rFonts w:ascii="Calibri" w:hAnsi="Calibri"/>
          <w:i/>
        </w:rPr>
        <w:t xml:space="preserve">The central tendency can be characterized as the </w:t>
      </w:r>
      <w:r w:rsidR="00F979A3" w:rsidRPr="006A65A2">
        <w:rPr>
          <w:rFonts w:ascii="Calibri" w:hAnsi="Calibri"/>
          <w:i/>
        </w:rPr>
        <w:t>median</w:t>
      </w:r>
      <w:r w:rsidR="004B523B">
        <w:rPr>
          <w:rFonts w:ascii="Calibri" w:hAnsi="Calibri"/>
          <w:i/>
        </w:rPr>
        <w:t xml:space="preserve"> value </w:t>
      </w:r>
      <w:r w:rsidR="006A65A2" w:rsidRPr="006A65A2">
        <w:rPr>
          <w:rFonts w:ascii="Calibri" w:hAnsi="Calibri"/>
          <w:i/>
        </w:rPr>
        <w:t xml:space="preserve">(middle value, </w:t>
      </w:r>
      <w:r w:rsidR="00F979A3" w:rsidRPr="006A65A2">
        <w:rPr>
          <w:rFonts w:ascii="Calibri" w:hAnsi="Calibri"/>
          <w:i/>
        </w:rPr>
        <w:t>marked by the dark horizontal line</w:t>
      </w:r>
      <w:r w:rsidR="006A65A2" w:rsidRPr="006A65A2">
        <w:rPr>
          <w:rFonts w:ascii="Calibri" w:hAnsi="Calibri"/>
          <w:i/>
        </w:rPr>
        <w:t>), the arithmetic mean (blue diamond), or geometric mean (black square)</w:t>
      </w:r>
      <w:r w:rsidR="00F979A3" w:rsidRPr="006A65A2">
        <w:rPr>
          <w:rFonts w:ascii="Calibri" w:hAnsi="Calibri"/>
          <w:i/>
        </w:rPr>
        <w:t xml:space="preserve">.  </w:t>
      </w:r>
    </w:p>
    <w:p w:rsidR="0054312D" w:rsidRPr="0054312D" w:rsidRDefault="00B05ECD" w:rsidP="0054312D">
      <w:pPr>
        <w:spacing w:after="0" w:line="276" w:lineRule="auto"/>
        <w:rPr>
          <w:rFonts w:ascii="Calibri" w:hAnsi="Calibri"/>
          <w:sz w:val="18"/>
          <w:szCs w:val="24"/>
        </w:rPr>
      </w:pPr>
      <w:r>
        <w:rPr>
          <w:rFonts w:ascii="Calibri" w:hAnsi="Calibri"/>
          <w:sz w:val="24"/>
          <w:szCs w:val="24"/>
        </w:rPr>
        <w:br/>
      </w:r>
      <w:r w:rsidR="00F979A3" w:rsidRPr="0094284C">
        <w:rPr>
          <w:rFonts w:ascii="Calibri" w:hAnsi="Calibri"/>
          <w:sz w:val="24"/>
          <w:szCs w:val="24"/>
        </w:rPr>
        <w:t>For a series of stations loca</w:t>
      </w:r>
      <w:r w:rsidR="00D332FC" w:rsidRPr="0094284C">
        <w:rPr>
          <w:rFonts w:ascii="Calibri" w:hAnsi="Calibri"/>
          <w:sz w:val="24"/>
          <w:szCs w:val="24"/>
        </w:rPr>
        <w:t>ted across a watershed, the box-and-</w:t>
      </w:r>
      <w:r w:rsidR="00F979A3" w:rsidRPr="0094284C">
        <w:rPr>
          <w:rFonts w:ascii="Calibri" w:hAnsi="Calibri"/>
          <w:sz w:val="24"/>
          <w:szCs w:val="24"/>
        </w:rPr>
        <w:t>whisker plot can be ordered to show d</w:t>
      </w:r>
      <w:r w:rsidR="00D332FC" w:rsidRPr="0094284C">
        <w:rPr>
          <w:rFonts w:ascii="Calibri" w:hAnsi="Calibri"/>
          <w:sz w:val="24"/>
          <w:szCs w:val="24"/>
        </w:rPr>
        <w:t xml:space="preserve">ata from upstream to downstream.  </w:t>
      </w:r>
      <w:r w:rsidR="00F979A3" w:rsidRPr="0094284C">
        <w:rPr>
          <w:rFonts w:ascii="Calibri" w:hAnsi="Calibri"/>
          <w:sz w:val="24"/>
          <w:szCs w:val="24"/>
        </w:rPr>
        <w:t>F</w:t>
      </w:r>
      <w:r w:rsidR="004B523B">
        <w:rPr>
          <w:rFonts w:ascii="Calibri" w:hAnsi="Calibri"/>
          <w:sz w:val="24"/>
          <w:szCs w:val="24"/>
        </w:rPr>
        <w:t>or example, F</w:t>
      </w:r>
      <w:r w:rsidR="00F979A3" w:rsidRPr="0094284C">
        <w:rPr>
          <w:rFonts w:ascii="Calibri" w:hAnsi="Calibri"/>
          <w:sz w:val="24"/>
          <w:szCs w:val="24"/>
        </w:rPr>
        <w:t>igure</w:t>
      </w:r>
      <w:r w:rsidR="004B523B">
        <w:rPr>
          <w:rFonts w:ascii="Calibri" w:hAnsi="Calibri"/>
          <w:sz w:val="24"/>
          <w:szCs w:val="24"/>
        </w:rPr>
        <w:t xml:space="preserve"> 3</w:t>
      </w:r>
      <w:r w:rsidR="00F979A3" w:rsidRPr="0094284C">
        <w:rPr>
          <w:rFonts w:ascii="Calibri" w:hAnsi="Calibri"/>
          <w:sz w:val="24"/>
          <w:szCs w:val="24"/>
        </w:rPr>
        <w:t xml:space="preserve"> summarizes </w:t>
      </w:r>
      <w:r w:rsidR="00F979A3" w:rsidRPr="0094284C">
        <w:rPr>
          <w:rFonts w:ascii="Calibri" w:hAnsi="Calibri"/>
          <w:i/>
          <w:sz w:val="24"/>
          <w:szCs w:val="24"/>
        </w:rPr>
        <w:t>E. coli</w:t>
      </w:r>
      <w:r w:rsidR="00F979A3" w:rsidRPr="0094284C">
        <w:rPr>
          <w:rFonts w:ascii="Calibri" w:hAnsi="Calibri"/>
          <w:sz w:val="24"/>
          <w:szCs w:val="24"/>
        </w:rPr>
        <w:t xml:space="preserve"> concentrations detected at all stations on summer sampling dates</w:t>
      </w:r>
      <w:r w:rsidR="004B523B">
        <w:rPr>
          <w:rFonts w:ascii="Calibri" w:hAnsi="Calibri"/>
          <w:sz w:val="24"/>
          <w:szCs w:val="24"/>
        </w:rPr>
        <w:t xml:space="preserve"> for sites located along the main stem of the New Haven River in 2016</w:t>
      </w:r>
      <w:r w:rsidR="00F979A3" w:rsidRPr="0094284C">
        <w:rPr>
          <w:rFonts w:ascii="Calibri" w:hAnsi="Calibri"/>
          <w:sz w:val="24"/>
          <w:szCs w:val="24"/>
        </w:rPr>
        <w:t xml:space="preserve">.  </w:t>
      </w:r>
      <w:r w:rsidR="004B523B">
        <w:rPr>
          <w:rFonts w:ascii="Calibri" w:hAnsi="Calibri"/>
          <w:sz w:val="24"/>
          <w:szCs w:val="24"/>
        </w:rPr>
        <w:t>From this style of plot, one can see the variability</w:t>
      </w:r>
      <w:r w:rsidR="0043295D">
        <w:rPr>
          <w:rFonts w:ascii="Calibri" w:hAnsi="Calibri"/>
          <w:sz w:val="24"/>
          <w:szCs w:val="24"/>
        </w:rPr>
        <w:t xml:space="preserve"> in </w:t>
      </w:r>
      <w:r w:rsidR="0043295D" w:rsidRPr="00076C3C">
        <w:rPr>
          <w:rFonts w:ascii="Calibri" w:hAnsi="Calibri"/>
          <w:i/>
          <w:sz w:val="24"/>
          <w:szCs w:val="24"/>
        </w:rPr>
        <w:t>E.coli</w:t>
      </w:r>
      <w:r w:rsidR="0043295D">
        <w:rPr>
          <w:rFonts w:ascii="Calibri" w:hAnsi="Calibri"/>
          <w:sz w:val="24"/>
          <w:szCs w:val="24"/>
        </w:rPr>
        <w:t xml:space="preserve"> counts for a given site over time (as shown by the vertical spread of the whiskers and box).  In addition, the variation in </w:t>
      </w:r>
      <w:r w:rsidR="0043295D" w:rsidRPr="00076C3C">
        <w:rPr>
          <w:rFonts w:ascii="Calibri" w:hAnsi="Calibri"/>
          <w:i/>
          <w:sz w:val="24"/>
          <w:szCs w:val="24"/>
        </w:rPr>
        <w:t>E. coli</w:t>
      </w:r>
      <w:r w:rsidR="0043295D">
        <w:rPr>
          <w:rFonts w:ascii="Calibri" w:hAnsi="Calibri"/>
          <w:sz w:val="24"/>
          <w:szCs w:val="24"/>
        </w:rPr>
        <w:t xml:space="preserve"> counts from upstream to downstream can be visualized.  On this river, </w:t>
      </w:r>
      <w:r w:rsidR="0043295D" w:rsidRPr="00076C3C">
        <w:rPr>
          <w:rFonts w:ascii="Calibri" w:hAnsi="Calibri"/>
          <w:i/>
          <w:sz w:val="24"/>
          <w:szCs w:val="24"/>
        </w:rPr>
        <w:t>E.coli</w:t>
      </w:r>
      <w:r w:rsidR="0043295D">
        <w:rPr>
          <w:rFonts w:ascii="Calibri" w:hAnsi="Calibri"/>
          <w:sz w:val="24"/>
          <w:szCs w:val="24"/>
        </w:rPr>
        <w:t xml:space="preserve"> concentrations decline from South Lincoln (NHR15) </w:t>
      </w:r>
      <w:r w:rsidR="00887E84">
        <w:rPr>
          <w:rFonts w:ascii="Calibri" w:hAnsi="Calibri"/>
          <w:sz w:val="24"/>
          <w:szCs w:val="24"/>
        </w:rPr>
        <w:t>through</w:t>
      </w:r>
      <w:r w:rsidR="0043295D">
        <w:rPr>
          <w:rFonts w:ascii="Calibri" w:hAnsi="Calibri"/>
          <w:sz w:val="24"/>
          <w:szCs w:val="24"/>
        </w:rPr>
        <w:t xml:space="preserve"> West Lincoln (NHR13) and downstream to Bartlett</w:t>
      </w:r>
      <w:r w:rsidR="00D05714">
        <w:rPr>
          <w:rFonts w:ascii="Calibri" w:hAnsi="Calibri"/>
          <w:sz w:val="24"/>
          <w:szCs w:val="24"/>
        </w:rPr>
        <w:t>’</w:t>
      </w:r>
      <w:r w:rsidR="0043295D">
        <w:rPr>
          <w:rFonts w:ascii="Calibri" w:hAnsi="Calibri"/>
          <w:sz w:val="24"/>
          <w:szCs w:val="24"/>
        </w:rPr>
        <w:t xml:space="preserve">s Falls (NHR11.5) and Bristol Village at South Street (NHR9).  This pattern may be due to dilution by cleaner waters from groundwater springs and tributaries </w:t>
      </w:r>
      <w:r w:rsidR="00887E84">
        <w:rPr>
          <w:rFonts w:ascii="Calibri" w:hAnsi="Calibri"/>
          <w:sz w:val="24"/>
          <w:szCs w:val="24"/>
        </w:rPr>
        <w:t>draining</w:t>
      </w:r>
      <w:r w:rsidR="0043295D">
        <w:rPr>
          <w:rFonts w:ascii="Calibri" w:hAnsi="Calibri"/>
          <w:sz w:val="24"/>
          <w:szCs w:val="24"/>
        </w:rPr>
        <w:t xml:space="preserve"> the Green Mountain National Forest.  Below Bristol village, geometric mean concentrations</w:t>
      </w:r>
      <w:r w:rsidR="00FE4220">
        <w:rPr>
          <w:rFonts w:ascii="Calibri" w:hAnsi="Calibri"/>
          <w:sz w:val="24"/>
          <w:szCs w:val="24"/>
        </w:rPr>
        <w:t xml:space="preserve"> (and median and range of concentrations)</w:t>
      </w:r>
      <w:r w:rsidR="0043295D">
        <w:rPr>
          <w:rFonts w:ascii="Calibri" w:hAnsi="Calibri"/>
          <w:sz w:val="24"/>
          <w:szCs w:val="24"/>
        </w:rPr>
        <w:t xml:space="preserve"> begin to rise, as the river enters regions with less forest c</w:t>
      </w:r>
      <w:r w:rsidR="00FE4220">
        <w:rPr>
          <w:rFonts w:ascii="Calibri" w:hAnsi="Calibri"/>
          <w:sz w:val="24"/>
          <w:szCs w:val="24"/>
        </w:rPr>
        <w:t>over</w:t>
      </w:r>
      <w:r w:rsidR="0043295D">
        <w:rPr>
          <w:rFonts w:ascii="Calibri" w:hAnsi="Calibri"/>
          <w:sz w:val="24"/>
          <w:szCs w:val="24"/>
        </w:rPr>
        <w:t xml:space="preserve"> and greater density of agricultural and </w:t>
      </w:r>
      <w:r w:rsidR="00765B50">
        <w:rPr>
          <w:rFonts w:ascii="Calibri" w:hAnsi="Calibri"/>
          <w:sz w:val="24"/>
          <w:szCs w:val="24"/>
        </w:rPr>
        <w:t xml:space="preserve">developed land uses (from NHR6 to NHR0.5). </w:t>
      </w:r>
      <w:r w:rsidR="0054312D">
        <w:rPr>
          <w:rFonts w:ascii="Calibri" w:hAnsi="Calibri"/>
          <w:sz w:val="24"/>
          <w:szCs w:val="24"/>
        </w:rPr>
        <w:br/>
      </w:r>
    </w:p>
    <w:p w:rsidR="004B523B" w:rsidRDefault="00765B50" w:rsidP="000A0DE6">
      <w:pPr>
        <w:spacing w:line="276" w:lineRule="auto"/>
        <w:ind w:left="450" w:right="630"/>
        <w:jc w:val="center"/>
        <w:rPr>
          <w:rFonts w:ascii="Calibri" w:hAnsi="Calibri"/>
          <w:i/>
          <w:szCs w:val="24"/>
        </w:rPr>
      </w:pPr>
      <w:r>
        <w:rPr>
          <w:rFonts w:ascii="Calibri" w:hAnsi="Calibri"/>
          <w:sz w:val="24"/>
          <w:szCs w:val="24"/>
        </w:rPr>
        <w:t xml:space="preserve"> </w:t>
      </w:r>
      <w:r w:rsidR="0043295D">
        <w:rPr>
          <w:rFonts w:ascii="Calibri" w:hAnsi="Calibri"/>
          <w:sz w:val="24"/>
          <w:szCs w:val="24"/>
        </w:rPr>
        <w:t xml:space="preserve"> </w:t>
      </w:r>
      <w:r w:rsidR="00F979A3" w:rsidRPr="0094284C">
        <w:rPr>
          <w:rFonts w:ascii="Calibri" w:hAnsi="Calibri"/>
          <w:sz w:val="24"/>
          <w:szCs w:val="24"/>
        </w:rPr>
        <w:t xml:space="preserve">  </w:t>
      </w:r>
      <w:r w:rsidR="0054312D">
        <w:rPr>
          <w:rFonts w:ascii="Calibri" w:hAnsi="Calibri"/>
          <w:noProof/>
          <w:sz w:val="28"/>
          <w:szCs w:val="24"/>
        </w:rPr>
        <w:drawing>
          <wp:inline distT="0" distB="0" distL="0" distR="0" wp14:anchorId="2AF3721C" wp14:editId="586D69A6">
            <wp:extent cx="4552950" cy="249003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R_Ecoli.jpg"/>
                    <pic:cNvPicPr/>
                  </pic:nvPicPr>
                  <pic:blipFill rotWithShape="1">
                    <a:blip r:embed="rId14">
                      <a:extLst>
                        <a:ext uri="{28A0092B-C50C-407E-A947-70E740481C1C}">
                          <a14:useLocalDpi xmlns:a14="http://schemas.microsoft.com/office/drawing/2010/main" val="0"/>
                        </a:ext>
                      </a:extLst>
                    </a:blip>
                    <a:srcRect l="8654" t="14957" r="11058" b="26496"/>
                    <a:stretch/>
                  </pic:blipFill>
                  <pic:spPr bwMode="auto">
                    <a:xfrm>
                      <a:off x="0" y="0"/>
                      <a:ext cx="4554147" cy="2490692"/>
                    </a:xfrm>
                    <a:prstGeom prst="rect">
                      <a:avLst/>
                    </a:prstGeom>
                    <a:ln>
                      <a:noFill/>
                    </a:ln>
                    <a:extLst>
                      <a:ext uri="{53640926-AAD7-44D8-BBD7-CCE9431645EC}">
                        <a14:shadowObscured xmlns:a14="http://schemas.microsoft.com/office/drawing/2010/main"/>
                      </a:ext>
                    </a:extLst>
                  </pic:spPr>
                </pic:pic>
              </a:graphicData>
            </a:graphic>
          </wp:inline>
        </w:drawing>
      </w:r>
      <w:r w:rsidR="0054312D">
        <w:rPr>
          <w:rFonts w:ascii="Calibri" w:hAnsi="Calibri"/>
          <w:i/>
          <w:szCs w:val="24"/>
        </w:rPr>
        <w:br/>
      </w:r>
      <w:proofErr w:type="gramStart"/>
      <w:r w:rsidR="004B523B" w:rsidRPr="00093093">
        <w:rPr>
          <w:rFonts w:ascii="Calibri" w:hAnsi="Calibri"/>
          <w:i/>
          <w:szCs w:val="24"/>
        </w:rPr>
        <w:t xml:space="preserve">Figure </w:t>
      </w:r>
      <w:r w:rsidR="004B523B">
        <w:rPr>
          <w:rFonts w:ascii="Calibri" w:hAnsi="Calibri"/>
          <w:i/>
          <w:szCs w:val="24"/>
        </w:rPr>
        <w:t>3</w:t>
      </w:r>
      <w:r w:rsidR="004B523B" w:rsidRPr="00093093">
        <w:rPr>
          <w:rFonts w:ascii="Calibri" w:hAnsi="Calibri"/>
          <w:i/>
          <w:szCs w:val="24"/>
        </w:rPr>
        <w:t>.</w:t>
      </w:r>
      <w:proofErr w:type="gramEnd"/>
      <w:r w:rsidR="004B523B" w:rsidRPr="00093093">
        <w:rPr>
          <w:rFonts w:ascii="Calibri" w:hAnsi="Calibri"/>
          <w:i/>
          <w:szCs w:val="24"/>
        </w:rPr>
        <w:t xml:space="preserve">  Example </w:t>
      </w:r>
      <w:r w:rsidR="00887E84">
        <w:rPr>
          <w:rFonts w:ascii="Calibri" w:hAnsi="Calibri"/>
          <w:i/>
          <w:szCs w:val="24"/>
        </w:rPr>
        <w:t>box-and-whisker</w:t>
      </w:r>
      <w:r w:rsidR="004B523B" w:rsidRPr="00093093">
        <w:rPr>
          <w:rFonts w:ascii="Calibri" w:hAnsi="Calibri"/>
          <w:i/>
          <w:szCs w:val="24"/>
        </w:rPr>
        <w:t xml:space="preserve"> chart displaying reported E.coli resu</w:t>
      </w:r>
      <w:r w:rsidR="004B523B">
        <w:rPr>
          <w:rFonts w:ascii="Calibri" w:hAnsi="Calibri"/>
          <w:i/>
          <w:szCs w:val="24"/>
        </w:rPr>
        <w:t>l</w:t>
      </w:r>
      <w:r w:rsidR="000A0DE6">
        <w:rPr>
          <w:rFonts w:ascii="Calibri" w:hAnsi="Calibri"/>
          <w:i/>
          <w:szCs w:val="24"/>
        </w:rPr>
        <w:t xml:space="preserve">ts </w:t>
      </w:r>
      <w:r w:rsidR="004B523B" w:rsidRPr="00093093">
        <w:rPr>
          <w:rFonts w:ascii="Calibri" w:hAnsi="Calibri"/>
          <w:i/>
          <w:szCs w:val="24"/>
        </w:rPr>
        <w:t>for eight swimming holes on the New Haven River.</w:t>
      </w:r>
      <w:r w:rsidR="000A0DE6">
        <w:rPr>
          <w:rFonts w:ascii="Calibri" w:hAnsi="Calibri"/>
          <w:i/>
          <w:szCs w:val="24"/>
        </w:rPr>
        <w:t xml:space="preserve">  Horizontal dashed lines mark the value of the </w:t>
      </w:r>
      <w:r w:rsidR="000A0DE6">
        <w:rPr>
          <w:rFonts w:ascii="Calibri" w:hAnsi="Calibri"/>
          <w:i/>
          <w:szCs w:val="24"/>
        </w:rPr>
        <w:lastRenderedPageBreak/>
        <w:t>VDOH health-based standard (235 MPN/100mL) and the VT Water Quality Standard for Class B waters (126 MPN/100mL).</w:t>
      </w:r>
    </w:p>
    <w:p w:rsidR="0054312D" w:rsidRPr="0054312D" w:rsidRDefault="0054312D" w:rsidP="0054312D">
      <w:pPr>
        <w:spacing w:line="276" w:lineRule="auto"/>
        <w:rPr>
          <w:rFonts w:ascii="Calibri" w:hAnsi="Calibri"/>
          <w:sz w:val="28"/>
          <w:szCs w:val="24"/>
        </w:rPr>
      </w:pPr>
      <w:r w:rsidRPr="00765B50">
        <w:rPr>
          <w:rFonts w:ascii="Calibri" w:hAnsi="Calibri"/>
          <w:sz w:val="24"/>
          <w:szCs w:val="24"/>
        </w:rPr>
        <w:t xml:space="preserve">Still, </w:t>
      </w:r>
      <w:r w:rsidRPr="00B92077">
        <w:rPr>
          <w:rFonts w:ascii="Calibri" w:hAnsi="Calibri"/>
          <w:i/>
          <w:sz w:val="24"/>
          <w:szCs w:val="24"/>
        </w:rPr>
        <w:t>E.coli</w:t>
      </w:r>
      <w:r w:rsidRPr="00765B50">
        <w:rPr>
          <w:rFonts w:ascii="Calibri" w:hAnsi="Calibri"/>
          <w:sz w:val="24"/>
          <w:szCs w:val="24"/>
        </w:rPr>
        <w:t xml:space="preserve"> concentrations are relatively low overall, and below the VT health-based standard of 235 org/100mL</w:t>
      </w:r>
      <w:r>
        <w:rPr>
          <w:rFonts w:ascii="Calibri" w:hAnsi="Calibri"/>
          <w:sz w:val="24"/>
          <w:szCs w:val="24"/>
        </w:rPr>
        <w:t xml:space="preserve"> (except for occasional high readings at NHR0.5, former Dog Team Tavern)</w:t>
      </w:r>
      <w:r w:rsidRPr="00765B50">
        <w:rPr>
          <w:rFonts w:ascii="Calibri" w:hAnsi="Calibri"/>
          <w:sz w:val="24"/>
          <w:szCs w:val="24"/>
        </w:rPr>
        <w:t>.</w:t>
      </w:r>
      <w:r>
        <w:rPr>
          <w:rFonts w:ascii="Calibri" w:hAnsi="Calibri"/>
          <w:sz w:val="24"/>
          <w:szCs w:val="24"/>
        </w:rPr>
        <w:t xml:space="preserve">  These results should be placed in the context of weather conditions experienced in</w:t>
      </w:r>
      <w:r w:rsidR="004743D2">
        <w:rPr>
          <w:rFonts w:ascii="Calibri" w:hAnsi="Calibri"/>
          <w:sz w:val="24"/>
          <w:szCs w:val="24"/>
        </w:rPr>
        <w:t xml:space="preserve"> 2016, which was a drier-than-</w:t>
      </w:r>
      <w:r>
        <w:rPr>
          <w:rFonts w:ascii="Calibri" w:hAnsi="Calibri"/>
          <w:sz w:val="24"/>
          <w:szCs w:val="24"/>
        </w:rPr>
        <w:t xml:space="preserve">normal year.  In past years, </w:t>
      </w:r>
      <w:r w:rsidRPr="00B92077">
        <w:rPr>
          <w:rFonts w:ascii="Calibri" w:hAnsi="Calibri"/>
          <w:i/>
          <w:sz w:val="24"/>
          <w:szCs w:val="24"/>
        </w:rPr>
        <w:t>E.coli</w:t>
      </w:r>
      <w:r>
        <w:rPr>
          <w:rFonts w:ascii="Calibri" w:hAnsi="Calibri"/>
          <w:sz w:val="24"/>
          <w:szCs w:val="24"/>
        </w:rPr>
        <w:t xml:space="preserve"> concentrations at stations downstream of Bristol village can be elevated above 235 org/100mL.  </w:t>
      </w:r>
    </w:p>
    <w:p w:rsidR="0000056D" w:rsidRDefault="0000056D" w:rsidP="0000056D">
      <w:pPr>
        <w:pStyle w:val="Heading2"/>
        <w:spacing w:after="120" w:line="266" w:lineRule="auto"/>
      </w:pPr>
      <w:bookmarkStart w:id="7" w:name="_Toc497114670"/>
      <w:r>
        <w:t>3.3</w:t>
      </w:r>
      <w:r>
        <w:tab/>
      </w:r>
      <w:r w:rsidR="007C34A5">
        <w:t>Mapping of Results</w:t>
      </w:r>
      <w:bookmarkEnd w:id="7"/>
    </w:p>
    <w:p w:rsidR="00CF631B" w:rsidRDefault="00765B50" w:rsidP="0000056D">
      <w:pPr>
        <w:spacing w:line="276" w:lineRule="auto"/>
        <w:rPr>
          <w:rFonts w:ascii="Calibri" w:hAnsi="Calibri"/>
          <w:sz w:val="24"/>
        </w:rPr>
      </w:pPr>
      <w:r>
        <w:rPr>
          <w:rFonts w:ascii="Calibri" w:hAnsi="Calibri" w:cs="Tahoma"/>
          <w:sz w:val="24"/>
          <w:szCs w:val="24"/>
        </w:rPr>
        <w:t xml:space="preserve">For groups with access to Geographic Information System (GIS) services or other mapping software, a map of recreation sites can be a useful and concise way to communicate monitoring results.  </w:t>
      </w:r>
      <w:r w:rsidR="00B92077">
        <w:rPr>
          <w:rFonts w:ascii="Calibri" w:hAnsi="Calibri" w:cs="Tahoma"/>
          <w:sz w:val="24"/>
          <w:szCs w:val="24"/>
        </w:rPr>
        <w:t xml:space="preserve">Figure 4 displays the eight New Haven River swimming holes on a map of the watershed, with </w:t>
      </w:r>
      <w:r w:rsidR="00B92077" w:rsidRPr="006F3C0B">
        <w:rPr>
          <w:rFonts w:ascii="Calibri" w:hAnsi="Calibri" w:cs="Tahoma"/>
          <w:i/>
          <w:sz w:val="24"/>
          <w:szCs w:val="24"/>
        </w:rPr>
        <w:t>E.coli</w:t>
      </w:r>
      <w:r w:rsidR="00B92077">
        <w:rPr>
          <w:rFonts w:ascii="Calibri" w:hAnsi="Calibri" w:cs="Tahoma"/>
          <w:sz w:val="24"/>
          <w:szCs w:val="24"/>
        </w:rPr>
        <w:t xml:space="preserve"> results for the 7 September 2016 sampling event reduced to a colorized symbol: red for values exceeding the health-based standard.  </w:t>
      </w:r>
    </w:p>
    <w:p w:rsidR="00CF631B" w:rsidRDefault="009A3BFE" w:rsidP="00765B50">
      <w:pPr>
        <w:spacing w:line="276" w:lineRule="auto"/>
        <w:jc w:val="center"/>
        <w:rPr>
          <w:rFonts w:ascii="Calibri" w:hAnsi="Calibri"/>
          <w:sz w:val="24"/>
        </w:rPr>
      </w:pPr>
      <w:r>
        <w:rPr>
          <w:rFonts w:ascii="Calibri" w:hAnsi="Calibri"/>
          <w:noProof/>
          <w:sz w:val="24"/>
        </w:rPr>
        <w:drawing>
          <wp:inline distT="0" distB="0" distL="0" distR="0" wp14:anchorId="0BABB8B1" wp14:editId="55D91200">
            <wp:extent cx="5457825" cy="3351251"/>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swimming holes.jpg"/>
                    <pic:cNvPicPr/>
                  </pic:nvPicPr>
                  <pic:blipFill rotWithShape="1">
                    <a:blip r:embed="rId15">
                      <a:extLst>
                        <a:ext uri="{28A0092B-C50C-407E-A947-70E740481C1C}">
                          <a14:useLocalDpi xmlns:a14="http://schemas.microsoft.com/office/drawing/2010/main" val="0"/>
                        </a:ext>
                      </a:extLst>
                    </a:blip>
                    <a:srcRect l="8239" t="21455" r="16962" b="17307"/>
                    <a:stretch/>
                  </pic:blipFill>
                  <pic:spPr bwMode="auto">
                    <a:xfrm>
                      <a:off x="0" y="0"/>
                      <a:ext cx="5457825" cy="3351251"/>
                    </a:xfrm>
                    <a:prstGeom prst="rect">
                      <a:avLst/>
                    </a:prstGeom>
                    <a:ln>
                      <a:noFill/>
                    </a:ln>
                    <a:extLst>
                      <a:ext uri="{53640926-AAD7-44D8-BBD7-CCE9431645EC}">
                        <a14:shadowObscured xmlns:a14="http://schemas.microsoft.com/office/drawing/2010/main"/>
                      </a:ext>
                    </a:extLst>
                  </pic:spPr>
                </pic:pic>
              </a:graphicData>
            </a:graphic>
          </wp:inline>
        </w:drawing>
      </w:r>
    </w:p>
    <w:p w:rsidR="001246BD" w:rsidRPr="00765B50" w:rsidRDefault="00765B50" w:rsidP="00765B50">
      <w:pPr>
        <w:spacing w:line="276" w:lineRule="auto"/>
        <w:jc w:val="center"/>
        <w:rPr>
          <w:rFonts w:ascii="Calibri" w:hAnsi="Calibri"/>
          <w:i/>
        </w:rPr>
      </w:pPr>
      <w:proofErr w:type="gramStart"/>
      <w:r w:rsidRPr="00765B50">
        <w:rPr>
          <w:rFonts w:ascii="Calibri" w:hAnsi="Calibri"/>
          <w:i/>
        </w:rPr>
        <w:t>Figure 4.</w:t>
      </w:r>
      <w:proofErr w:type="gramEnd"/>
      <w:r w:rsidRPr="00765B50">
        <w:rPr>
          <w:rFonts w:ascii="Calibri" w:hAnsi="Calibri"/>
          <w:i/>
        </w:rPr>
        <w:t xml:space="preserve">  Map of 7 September 2016 E.coli results </w:t>
      </w:r>
      <w:r>
        <w:rPr>
          <w:rFonts w:ascii="Calibri" w:hAnsi="Calibri"/>
          <w:i/>
        </w:rPr>
        <w:br/>
      </w:r>
      <w:r w:rsidRPr="00765B50">
        <w:rPr>
          <w:rFonts w:ascii="Calibri" w:hAnsi="Calibri"/>
          <w:i/>
        </w:rPr>
        <w:t>for eight swimming holes on the New Haven River.</w:t>
      </w:r>
    </w:p>
    <w:p w:rsidR="001246BD" w:rsidRDefault="00765B50" w:rsidP="00CF631B">
      <w:pPr>
        <w:spacing w:line="276" w:lineRule="auto"/>
        <w:rPr>
          <w:rFonts w:ascii="Calibri" w:hAnsi="Calibri"/>
          <w:sz w:val="24"/>
        </w:rPr>
      </w:pPr>
      <w:r>
        <w:rPr>
          <w:rFonts w:ascii="Calibri" w:hAnsi="Calibri"/>
          <w:sz w:val="24"/>
        </w:rPr>
        <w:br/>
      </w:r>
      <w:r w:rsidR="001246BD">
        <w:rPr>
          <w:rFonts w:ascii="Calibri" w:hAnsi="Calibri"/>
          <w:sz w:val="24"/>
        </w:rPr>
        <w:t xml:space="preserve">Another alternative is to work within </w:t>
      </w:r>
      <w:r w:rsidR="00A272CA">
        <w:rPr>
          <w:rFonts w:ascii="Calibri" w:hAnsi="Calibri"/>
          <w:sz w:val="24"/>
        </w:rPr>
        <w:t>GIS</w:t>
      </w:r>
      <w:r w:rsidR="001246BD">
        <w:rPr>
          <w:rFonts w:ascii="Calibri" w:hAnsi="Calibri"/>
          <w:sz w:val="24"/>
        </w:rPr>
        <w:t xml:space="preserve"> software to generate a </w:t>
      </w:r>
      <w:r w:rsidR="00A272CA">
        <w:rPr>
          <w:rFonts w:ascii="Calibri" w:hAnsi="Calibri"/>
          <w:sz w:val="24"/>
        </w:rPr>
        <w:t>“</w:t>
      </w:r>
      <w:proofErr w:type="spellStart"/>
      <w:r w:rsidR="001246BD">
        <w:rPr>
          <w:rFonts w:ascii="Calibri" w:hAnsi="Calibri"/>
          <w:sz w:val="24"/>
        </w:rPr>
        <w:t>kmz</w:t>
      </w:r>
      <w:proofErr w:type="spellEnd"/>
      <w:r w:rsidR="00A272CA">
        <w:rPr>
          <w:rFonts w:ascii="Calibri" w:hAnsi="Calibri"/>
          <w:sz w:val="24"/>
        </w:rPr>
        <w:t>”</w:t>
      </w:r>
      <w:r w:rsidR="001246BD">
        <w:rPr>
          <w:rFonts w:ascii="Calibri" w:hAnsi="Calibri"/>
          <w:sz w:val="24"/>
        </w:rPr>
        <w:t xml:space="preserve"> file of these same </w:t>
      </w:r>
      <w:r w:rsidR="00B92077">
        <w:rPr>
          <w:rFonts w:ascii="Calibri" w:hAnsi="Calibri"/>
          <w:sz w:val="24"/>
        </w:rPr>
        <w:t xml:space="preserve">swimming hole </w:t>
      </w:r>
      <w:r w:rsidR="001246BD">
        <w:rPr>
          <w:rFonts w:ascii="Calibri" w:hAnsi="Calibri"/>
          <w:sz w:val="24"/>
        </w:rPr>
        <w:t xml:space="preserve">symbols that can be viewed on </w:t>
      </w:r>
      <w:r w:rsidR="00FE4220">
        <w:rPr>
          <w:rFonts w:ascii="Calibri" w:hAnsi="Calibri"/>
          <w:sz w:val="24"/>
        </w:rPr>
        <w:t xml:space="preserve">web-based platforms of </w:t>
      </w:r>
      <w:r w:rsidR="001246BD">
        <w:rPr>
          <w:rFonts w:ascii="Calibri" w:hAnsi="Calibri"/>
          <w:sz w:val="24"/>
        </w:rPr>
        <w:t>G</w:t>
      </w:r>
      <w:r w:rsidR="00A272CA">
        <w:rPr>
          <w:rFonts w:ascii="Calibri" w:hAnsi="Calibri"/>
          <w:sz w:val="24"/>
        </w:rPr>
        <w:t>oogle Earth ©</w:t>
      </w:r>
      <w:r w:rsidR="00FE4220">
        <w:rPr>
          <w:rStyle w:val="FootnoteReference"/>
          <w:rFonts w:ascii="Calibri" w:hAnsi="Calibri"/>
          <w:sz w:val="24"/>
        </w:rPr>
        <w:footnoteReference w:id="6"/>
      </w:r>
      <w:r w:rsidR="00A272CA">
        <w:rPr>
          <w:rFonts w:ascii="Calibri" w:hAnsi="Calibri"/>
          <w:sz w:val="24"/>
        </w:rPr>
        <w:t xml:space="preserve"> (Figure </w:t>
      </w:r>
      <w:r w:rsidR="00A272CA">
        <w:rPr>
          <w:rFonts w:ascii="Calibri" w:hAnsi="Calibri"/>
          <w:sz w:val="24"/>
        </w:rPr>
        <w:lastRenderedPageBreak/>
        <w:t>5</w:t>
      </w:r>
      <w:r w:rsidR="001246BD">
        <w:rPr>
          <w:rFonts w:ascii="Calibri" w:hAnsi="Calibri"/>
          <w:sz w:val="24"/>
        </w:rPr>
        <w:t>)</w:t>
      </w:r>
      <w:r w:rsidR="00FE4220">
        <w:rPr>
          <w:rFonts w:ascii="Calibri" w:hAnsi="Calibri"/>
          <w:sz w:val="24"/>
        </w:rPr>
        <w:t xml:space="preserve"> or the Vermont Natural Resource Atlas</w:t>
      </w:r>
      <w:r w:rsidR="00FE4220">
        <w:rPr>
          <w:rStyle w:val="FootnoteReference"/>
          <w:rFonts w:ascii="Calibri" w:hAnsi="Calibri"/>
          <w:sz w:val="24"/>
        </w:rPr>
        <w:footnoteReference w:id="7"/>
      </w:r>
      <w:r w:rsidR="001246BD">
        <w:rPr>
          <w:rFonts w:ascii="Calibri" w:hAnsi="Calibri"/>
          <w:sz w:val="24"/>
        </w:rPr>
        <w:t xml:space="preserve">.  An example </w:t>
      </w:r>
      <w:proofErr w:type="spellStart"/>
      <w:r w:rsidR="001246BD">
        <w:rPr>
          <w:rFonts w:ascii="Calibri" w:hAnsi="Calibri"/>
          <w:sz w:val="24"/>
        </w:rPr>
        <w:t>kmz</w:t>
      </w:r>
      <w:proofErr w:type="spellEnd"/>
      <w:r w:rsidR="001246BD">
        <w:rPr>
          <w:rFonts w:ascii="Calibri" w:hAnsi="Calibri"/>
          <w:sz w:val="24"/>
        </w:rPr>
        <w:t xml:space="preserve"> file for New Haven River swimming holes is presented as an attachment to this guidance document.  Instructions for importing and viewing this file in Google Earth </w:t>
      </w:r>
      <w:r w:rsidR="00A272CA">
        <w:rPr>
          <w:rFonts w:ascii="Calibri" w:hAnsi="Calibri"/>
          <w:sz w:val="24"/>
        </w:rPr>
        <w:t xml:space="preserve">© </w:t>
      </w:r>
      <w:r w:rsidR="001246BD">
        <w:rPr>
          <w:rFonts w:ascii="Calibri" w:hAnsi="Calibri"/>
          <w:sz w:val="24"/>
        </w:rPr>
        <w:t xml:space="preserve">are contained in Appendix C.  </w:t>
      </w:r>
      <w:r w:rsidR="00A272CA">
        <w:rPr>
          <w:rFonts w:ascii="Calibri" w:hAnsi="Calibri"/>
          <w:sz w:val="24"/>
        </w:rPr>
        <w:t xml:space="preserve">Groups may wish to provide this option to enable mobile viewing of monitoring results.  Links to these data could be provided at kiosks or </w:t>
      </w:r>
      <w:r w:rsidR="00887E84">
        <w:rPr>
          <w:rFonts w:ascii="Calibri" w:hAnsi="Calibri"/>
          <w:sz w:val="24"/>
        </w:rPr>
        <w:t>sign posts</w:t>
      </w:r>
      <w:r w:rsidR="00A272CA">
        <w:rPr>
          <w:rFonts w:ascii="Calibri" w:hAnsi="Calibri"/>
          <w:sz w:val="24"/>
        </w:rPr>
        <w:t xml:space="preserve"> at popular recreation sites.</w:t>
      </w:r>
    </w:p>
    <w:p w:rsidR="001246BD" w:rsidRDefault="001246BD" w:rsidP="001246BD">
      <w:pPr>
        <w:spacing w:line="276" w:lineRule="auto"/>
        <w:jc w:val="center"/>
        <w:rPr>
          <w:rFonts w:ascii="Calibri" w:hAnsi="Calibri"/>
          <w:sz w:val="24"/>
        </w:rPr>
      </w:pPr>
      <w:r>
        <w:rPr>
          <w:rFonts w:ascii="Calibri" w:hAnsi="Calibri"/>
          <w:noProof/>
          <w:sz w:val="24"/>
        </w:rPr>
        <w:drawing>
          <wp:inline distT="0" distB="0" distL="0" distR="0" wp14:anchorId="03947095" wp14:editId="70AFAACA">
            <wp:extent cx="4648200" cy="344622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Earth.jpg"/>
                    <pic:cNvPicPr/>
                  </pic:nvPicPr>
                  <pic:blipFill rotWithShape="1">
                    <a:blip r:embed="rId16">
                      <a:extLst>
                        <a:ext uri="{28A0092B-C50C-407E-A947-70E740481C1C}">
                          <a14:useLocalDpi xmlns:a14="http://schemas.microsoft.com/office/drawing/2010/main" val="0"/>
                        </a:ext>
                      </a:extLst>
                    </a:blip>
                    <a:srcRect l="5769" t="6196" r="5609" b="6196"/>
                    <a:stretch/>
                  </pic:blipFill>
                  <pic:spPr bwMode="auto">
                    <a:xfrm>
                      <a:off x="0" y="0"/>
                      <a:ext cx="4648200" cy="3446224"/>
                    </a:xfrm>
                    <a:prstGeom prst="rect">
                      <a:avLst/>
                    </a:prstGeom>
                    <a:ln>
                      <a:noFill/>
                    </a:ln>
                    <a:extLst>
                      <a:ext uri="{53640926-AAD7-44D8-BBD7-CCE9431645EC}">
                        <a14:shadowObscured xmlns:a14="http://schemas.microsoft.com/office/drawing/2010/main"/>
                      </a:ext>
                    </a:extLst>
                  </pic:spPr>
                </pic:pic>
              </a:graphicData>
            </a:graphic>
          </wp:inline>
        </w:drawing>
      </w:r>
    </w:p>
    <w:p w:rsidR="00A272CA" w:rsidRPr="00A272CA" w:rsidRDefault="00A272CA" w:rsidP="001246BD">
      <w:pPr>
        <w:spacing w:line="276" w:lineRule="auto"/>
        <w:jc w:val="center"/>
        <w:rPr>
          <w:rFonts w:ascii="Calibri" w:hAnsi="Calibri"/>
          <w:i/>
        </w:rPr>
      </w:pPr>
      <w:proofErr w:type="gramStart"/>
      <w:r w:rsidRPr="00A272CA">
        <w:rPr>
          <w:rFonts w:ascii="Calibri" w:hAnsi="Calibri"/>
          <w:i/>
        </w:rPr>
        <w:t>Figure 5.</w:t>
      </w:r>
      <w:proofErr w:type="gramEnd"/>
      <w:r w:rsidRPr="00A272CA">
        <w:rPr>
          <w:rFonts w:ascii="Calibri" w:hAnsi="Calibri"/>
          <w:i/>
        </w:rPr>
        <w:t xml:space="preserve">  </w:t>
      </w:r>
      <w:proofErr w:type="gramStart"/>
      <w:r w:rsidRPr="00A272CA">
        <w:rPr>
          <w:rFonts w:ascii="Calibri" w:hAnsi="Calibri"/>
          <w:i/>
        </w:rPr>
        <w:t>Compu</w:t>
      </w:r>
      <w:r w:rsidR="00FE4220">
        <w:rPr>
          <w:rFonts w:ascii="Calibri" w:hAnsi="Calibri"/>
          <w:i/>
        </w:rPr>
        <w:t>ter screen-shot of Google Earth</w:t>
      </w:r>
      <w:r w:rsidR="00FE4220">
        <w:rPr>
          <w:rFonts w:ascii="Calibri" w:hAnsi="Calibri"/>
          <w:sz w:val="24"/>
        </w:rPr>
        <w:t xml:space="preserve">© </w:t>
      </w:r>
      <w:r w:rsidRPr="00A272CA">
        <w:rPr>
          <w:rFonts w:ascii="Calibri" w:hAnsi="Calibri"/>
          <w:i/>
        </w:rPr>
        <w:t>application to view location of swimming holes in the vicinity of Bristol village, with color-coding to convey ranges of E.coli concentrations.</w:t>
      </w:r>
      <w:proofErr w:type="gramEnd"/>
      <w:r w:rsidR="00FE4220">
        <w:rPr>
          <w:rFonts w:ascii="Calibri" w:hAnsi="Calibri"/>
          <w:i/>
        </w:rPr>
        <w:t xml:space="preserve">  Symbol colors reflect E.coli concentration from a single sample date, but could this style of mapping could also be used to display</w:t>
      </w:r>
      <w:r w:rsidR="008E6564">
        <w:rPr>
          <w:rFonts w:ascii="Calibri" w:hAnsi="Calibri"/>
          <w:i/>
        </w:rPr>
        <w:t xml:space="preserve"> the geometric mean for a range of results collected over a season, for example.</w:t>
      </w:r>
    </w:p>
    <w:p w:rsidR="00C300F5" w:rsidRDefault="00C300F5" w:rsidP="00C300F5">
      <w:pPr>
        <w:pStyle w:val="Heading2"/>
        <w:spacing w:after="120" w:line="266" w:lineRule="auto"/>
      </w:pPr>
    </w:p>
    <w:p w:rsidR="00C300F5" w:rsidRDefault="00C300F5" w:rsidP="00C300F5">
      <w:pPr>
        <w:pStyle w:val="Heading2"/>
        <w:spacing w:after="120" w:line="266" w:lineRule="auto"/>
      </w:pPr>
      <w:bookmarkStart w:id="8" w:name="_Toc497114671"/>
      <w:r>
        <w:t>3.4</w:t>
      </w:r>
      <w:r>
        <w:tab/>
        <w:t>Influence of Discharge on Concentration</w:t>
      </w:r>
      <w:bookmarkEnd w:id="8"/>
    </w:p>
    <w:p w:rsidR="00C300F5" w:rsidRDefault="00C300F5" w:rsidP="00C300F5">
      <w:pPr>
        <w:spacing w:line="276" w:lineRule="auto"/>
        <w:rPr>
          <w:rFonts w:ascii="Calibri" w:hAnsi="Calibri"/>
          <w:sz w:val="24"/>
        </w:rPr>
      </w:pPr>
      <w:r>
        <w:rPr>
          <w:rFonts w:ascii="Calibri" w:hAnsi="Calibri"/>
          <w:sz w:val="24"/>
        </w:rPr>
        <w:t xml:space="preserve">For groups that have long-term data sets at sites collected during a variety of flow conditions, data could be summarized by flow condition, to better understand and communicate the variability in </w:t>
      </w:r>
      <w:r w:rsidRPr="00E862E6">
        <w:rPr>
          <w:rFonts w:ascii="Calibri" w:hAnsi="Calibri"/>
          <w:sz w:val="24"/>
        </w:rPr>
        <w:t>pollutant</w:t>
      </w:r>
      <w:r>
        <w:rPr>
          <w:rFonts w:ascii="Calibri" w:hAnsi="Calibri"/>
          <w:sz w:val="24"/>
        </w:rPr>
        <w:t xml:space="preserve"> levels at each site in response to river discharge (Figure 6).  Visualizing data in this manner may help to strengthen outreach regarding recommended management strategies for reduced human health risk.  For example, high </w:t>
      </w:r>
      <w:r w:rsidRPr="001F44A6">
        <w:rPr>
          <w:rFonts w:ascii="Calibri" w:hAnsi="Calibri"/>
          <w:i/>
          <w:sz w:val="24"/>
        </w:rPr>
        <w:t>E. coli</w:t>
      </w:r>
      <w:r>
        <w:rPr>
          <w:rFonts w:ascii="Calibri" w:hAnsi="Calibri"/>
          <w:sz w:val="24"/>
        </w:rPr>
        <w:t xml:space="preserve"> counts during moderate to high-flow, freshet conditions would indicate that swimming should be avoided during these times.  </w:t>
      </w:r>
    </w:p>
    <w:p w:rsidR="00C300F5" w:rsidRDefault="00C300F5" w:rsidP="00C300F5">
      <w:pPr>
        <w:spacing w:line="276" w:lineRule="auto"/>
        <w:rPr>
          <w:rFonts w:ascii="Calibri" w:hAnsi="Calibri"/>
          <w:sz w:val="24"/>
        </w:rPr>
      </w:pPr>
      <w:r>
        <w:rPr>
          <w:rFonts w:ascii="Calibri" w:hAnsi="Calibri"/>
          <w:sz w:val="24"/>
        </w:rPr>
        <w:lastRenderedPageBreak/>
        <w:t xml:space="preserve">Observed patterns in the data may also suggest potential sources of </w:t>
      </w:r>
      <w:r w:rsidRPr="00D74DC2">
        <w:rPr>
          <w:rFonts w:ascii="Calibri" w:hAnsi="Calibri"/>
          <w:sz w:val="24"/>
        </w:rPr>
        <w:t>a pollutant</w:t>
      </w:r>
      <w:r>
        <w:rPr>
          <w:rFonts w:ascii="Calibri" w:hAnsi="Calibri"/>
          <w:sz w:val="24"/>
        </w:rPr>
        <w:t xml:space="preserve"> to inform watershed restoration efforts.  For example, high </w:t>
      </w:r>
      <w:r w:rsidRPr="001F44A6">
        <w:rPr>
          <w:rFonts w:ascii="Calibri" w:hAnsi="Calibri"/>
          <w:i/>
          <w:sz w:val="24"/>
        </w:rPr>
        <w:t>E. coli</w:t>
      </w:r>
      <w:r>
        <w:rPr>
          <w:rFonts w:ascii="Calibri" w:hAnsi="Calibri"/>
          <w:sz w:val="24"/>
        </w:rPr>
        <w:t xml:space="preserve"> counts during low flows may suggest a nearby point source(s) such as illicit discharges, failing septic systems or inadequate waste water treatment.   On the other hand, high </w:t>
      </w:r>
      <w:r w:rsidRPr="00E862E6">
        <w:rPr>
          <w:rFonts w:ascii="Calibri" w:hAnsi="Calibri"/>
          <w:i/>
          <w:sz w:val="24"/>
        </w:rPr>
        <w:t>E.coli</w:t>
      </w:r>
      <w:r>
        <w:rPr>
          <w:rFonts w:ascii="Calibri" w:hAnsi="Calibri"/>
          <w:sz w:val="24"/>
        </w:rPr>
        <w:t xml:space="preserve"> counts during </w:t>
      </w:r>
      <w:r w:rsidR="006128E3">
        <w:rPr>
          <w:rFonts w:ascii="Calibri" w:hAnsi="Calibri"/>
          <w:sz w:val="24"/>
        </w:rPr>
        <w:t>moderate</w:t>
      </w:r>
      <w:r>
        <w:rPr>
          <w:rFonts w:ascii="Calibri" w:hAnsi="Calibri"/>
          <w:sz w:val="24"/>
        </w:rPr>
        <w:t xml:space="preserve"> to high flows may instead point to the importance of nonpoint sources of bacteria, including surface runoff from agricultural lands, concentrated animal feeding operations, barnyards, or pet waste areas.  </w:t>
      </w:r>
    </w:p>
    <w:p w:rsidR="00C300F5" w:rsidRDefault="006128E3" w:rsidP="00C300F5">
      <w:pPr>
        <w:spacing w:line="276" w:lineRule="auto"/>
        <w:rPr>
          <w:rFonts w:ascii="Calibri" w:hAnsi="Calibri"/>
          <w:sz w:val="24"/>
        </w:rPr>
      </w:pPr>
      <w:r>
        <w:rPr>
          <w:rFonts w:ascii="Calibri" w:hAnsi="Calibri"/>
          <w:noProof/>
          <w:sz w:val="24"/>
        </w:rPr>
        <mc:AlternateContent>
          <mc:Choice Requires="wpg">
            <w:drawing>
              <wp:anchor distT="0" distB="0" distL="114300" distR="114300" simplePos="0" relativeHeight="251670528" behindDoc="1" locked="0" layoutInCell="1" allowOverlap="1">
                <wp:simplePos x="0" y="0"/>
                <wp:positionH relativeFrom="column">
                  <wp:posOffset>0</wp:posOffset>
                </wp:positionH>
                <wp:positionV relativeFrom="paragraph">
                  <wp:posOffset>15240</wp:posOffset>
                </wp:positionV>
                <wp:extent cx="2228850" cy="3143250"/>
                <wp:effectExtent l="0" t="0" r="0" b="0"/>
                <wp:wrapTight wrapText="bothSides">
                  <wp:wrapPolygon edited="0">
                    <wp:start x="0" y="0"/>
                    <wp:lineTo x="0" y="21469"/>
                    <wp:lineTo x="21415" y="21469"/>
                    <wp:lineTo x="21415"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2228850" cy="3143250"/>
                          <a:chOff x="0" y="0"/>
                          <a:chExt cx="2228850" cy="3143250"/>
                        </a:xfrm>
                      </wpg:grpSpPr>
                      <pic:pic xmlns:pic="http://schemas.openxmlformats.org/drawingml/2006/picture">
                        <pic:nvPicPr>
                          <pic:cNvPr id="30" name="Picture 30"/>
                          <pic:cNvPicPr>
                            <a:picLocks noChangeAspect="1"/>
                          </pic:cNvPicPr>
                        </pic:nvPicPr>
                        <pic:blipFill rotWithShape="1">
                          <a:blip r:embed="rId17">
                            <a:extLst>
                              <a:ext uri="{28A0092B-C50C-407E-A947-70E740481C1C}">
                                <a14:useLocalDpi xmlns:a14="http://schemas.microsoft.com/office/drawing/2010/main" val="0"/>
                              </a:ext>
                            </a:extLst>
                          </a:blip>
                          <a:srcRect l="18109" t="13034" r="43590" b="14957"/>
                          <a:stretch/>
                        </pic:blipFill>
                        <pic:spPr bwMode="auto">
                          <a:xfrm>
                            <a:off x="0" y="0"/>
                            <a:ext cx="2228850" cy="3143250"/>
                          </a:xfrm>
                          <a:prstGeom prst="rect">
                            <a:avLst/>
                          </a:prstGeom>
                          <a:ln>
                            <a:noFill/>
                          </a:ln>
                          <a:extLst>
                            <a:ext uri="{53640926-AAD7-44D8-BBD7-CCE9431645EC}">
                              <a14:shadowObscured xmlns:a14="http://schemas.microsoft.com/office/drawing/2010/main"/>
                            </a:ext>
                          </a:extLst>
                        </pic:spPr>
                      </pic:pic>
                      <wps:wsp>
                        <wps:cNvPr id="2" name="Text Box 2"/>
                        <wps:cNvSpPr txBox="1"/>
                        <wps:spPr>
                          <a:xfrm>
                            <a:off x="733425" y="2505075"/>
                            <a:ext cx="790575"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28E3" w:rsidRDefault="006128E3" w:rsidP="006128E3">
                              <w:pPr>
                                <w:jc w:val="center"/>
                              </w:pPr>
                              <w:r>
                                <w:t>Moderate &amp; High Flows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 o:spid="_x0000_s1026" style="position:absolute;margin-left:0;margin-top:1.2pt;width:175.5pt;height:247.5pt;z-index:-251645952" coordsize="22288,314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m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ZlhoNtp2tanqkLzNPqRjMyuR&#10;tXYu0bRjI465Jo1nQbbXGsDdPMn2G7S8j8sgZdc4ByDxz2x9a06KAOd1/wAE2Gv38Wofab/T9QjT&#10;y/tenz+VIyc/KTggjn0z71Z8O+FrDw1FP9la4nublt1xd3UpkmmPbc3tnsBWzRQBhaZ4Q07SfEeo&#10;a1bGY3N//rEdgUTJBbaMZGSATyab4Z8G6b4TW9XTjO32yTzHMzAlRzhRgD5Rk4+vWt+igDkrD4c6&#10;dY6hbXD6hrF3DaSCS2s7q8LwQMPulVx/COBkmut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22288;height:3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TUre/AAAA2wAAAA8AAABkcnMvZG93bnJldi54bWxET91qwjAUvh/sHcIRvJuJE1Q6o4hjMFAE&#10;6x7g0ByTYnNSmqzWPf1yIXj58f2vNoNvRE9drANrmE4UCOIqmJqthp/z19sSREzIBpvApOFOETbr&#10;15cVFibc+ER9mazIIRwL1OBSagspY+XIY5yEljhzl9B5TBl2VpoObzncN/Jdqbn0WHNucNjSzlF1&#10;LX+9hqtSx8Nn7ezf3lazXeB90y8WWo9Hw/YDRKIhPcUP97fRMMvr85f8A+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01K3vwAAANsAAAAPAAAAAAAAAAAAAAAAAJ8CAABk&#10;cnMvZG93bnJldi54bWxQSwUGAAAAAAQABAD3AAAAiwMAAAAA&#10;">
                  <v:imagedata r:id="rId18" o:title="" croptop="8542f" cropbottom="9802f" cropleft="11868f" cropright="28567f"/>
                  <v:path arrowok="t"/>
                </v:shape>
                <v:shapetype id="_x0000_t202" coordsize="21600,21600" o:spt="202" path="m,l,21600r21600,l21600,xe">
                  <v:stroke joinstyle="miter"/>
                  <v:path gradientshapeok="t" o:connecttype="rect"/>
                </v:shapetype>
                <v:shape id="Text Box 2" o:spid="_x0000_s1028" type="#_x0000_t202" style="position:absolute;left:7334;top:25050;width:790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6DsUA&#10;AADaAAAADwAAAGRycy9kb3ducmV2LnhtbESPT2vCQBTE74LfYXlCL1I3KtUSXUXE/qG3Jq3i7ZF9&#10;JsHs25DdJum37xYEj8PM/IZZb3tTiZYaV1pWMJ1EIIgzq0vOFXylL4/PIJxH1lhZJgW/5GC7GQ7W&#10;GGvb8Se1ic9FgLCLUUHhfR1L6bKCDLqJrYmDd7GNQR9kk0vdYBfgppKzKFpIgyWHhQJr2heUXZMf&#10;o+A8zk8frn/97uZP8/rw1qbLo06Vehj1uxUIT72/h2/td61gBv9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OxQAAANoAAAAPAAAAAAAAAAAAAAAAAJgCAABkcnMv&#10;ZG93bnJldi54bWxQSwUGAAAAAAQABAD1AAAAigMAAAAA&#10;" fillcolor="white [3201]" stroked="f" strokeweight=".5pt">
                  <v:textbox>
                    <w:txbxContent>
                      <w:p w:rsidR="006128E3" w:rsidRDefault="006128E3" w:rsidP="006128E3">
                        <w:pPr>
                          <w:jc w:val="center"/>
                        </w:pPr>
                        <w:r>
                          <w:t>Moderate &amp; High Flows</w:t>
                        </w:r>
                      </w:p>
                    </w:txbxContent>
                  </v:textbox>
                </v:shape>
                <w10:wrap type="tight"/>
              </v:group>
            </w:pict>
          </mc:Fallback>
        </mc:AlternateContent>
      </w:r>
    </w:p>
    <w:p w:rsidR="00C300F5" w:rsidRDefault="00C300F5" w:rsidP="00C300F5">
      <w:pPr>
        <w:spacing w:line="276" w:lineRule="auto"/>
        <w:rPr>
          <w:rFonts w:ascii="Calibri" w:hAnsi="Calibri"/>
          <w:sz w:val="24"/>
        </w:rPr>
      </w:pPr>
    </w:p>
    <w:p w:rsidR="00C300F5" w:rsidRPr="00FF561D" w:rsidRDefault="00C300F5" w:rsidP="00C300F5">
      <w:pPr>
        <w:rPr>
          <w:i/>
        </w:rPr>
      </w:pPr>
      <w:proofErr w:type="gramStart"/>
      <w:r w:rsidRPr="00FF561D">
        <w:rPr>
          <w:i/>
        </w:rPr>
        <w:t xml:space="preserve">Figure </w:t>
      </w:r>
      <w:r>
        <w:rPr>
          <w:i/>
        </w:rPr>
        <w:t>6</w:t>
      </w:r>
      <w:r w:rsidRPr="00FF561D">
        <w:rPr>
          <w:i/>
        </w:rPr>
        <w:t>.</w:t>
      </w:r>
      <w:proofErr w:type="gramEnd"/>
      <w:r w:rsidRPr="00FF561D">
        <w:rPr>
          <w:i/>
        </w:rPr>
        <w:t xml:space="preserve">  </w:t>
      </w:r>
      <w:proofErr w:type="gramStart"/>
      <w:r w:rsidRPr="00FF561D">
        <w:rPr>
          <w:i/>
        </w:rPr>
        <w:t>Example of box plot to stratify E.coli data by flow level.</w:t>
      </w:r>
      <w:proofErr w:type="gramEnd"/>
      <w:r w:rsidRPr="00FF561D">
        <w:rPr>
          <w:i/>
        </w:rPr>
        <w:t xml:space="preserve">  In this hypothetical scenario, high and </w:t>
      </w:r>
      <w:r w:rsidR="006128E3">
        <w:rPr>
          <w:i/>
        </w:rPr>
        <w:t>moderate</w:t>
      </w:r>
      <w:r w:rsidRPr="00FF561D">
        <w:rPr>
          <w:i/>
        </w:rPr>
        <w:t xml:space="preserve"> flows appear to generate greater E.coli concentrations, while low flows are generally associated with lower E.coli concentrations.  This kind of pattern may indicate the importance of surface runoff sources of bacteria.</w:t>
      </w:r>
    </w:p>
    <w:p w:rsidR="00C300F5" w:rsidRDefault="00C300F5" w:rsidP="00C300F5">
      <w:pPr>
        <w:spacing w:line="276" w:lineRule="auto"/>
        <w:rPr>
          <w:sz w:val="24"/>
        </w:rPr>
      </w:pPr>
    </w:p>
    <w:p w:rsidR="00F56043" w:rsidRDefault="00F56043">
      <w:pPr>
        <w:rPr>
          <w:sz w:val="24"/>
        </w:rPr>
      </w:pPr>
      <w:bookmarkStart w:id="9" w:name="_GoBack"/>
      <w:bookmarkEnd w:id="9"/>
    </w:p>
    <w:p w:rsidR="00C300F5" w:rsidRDefault="00C300F5">
      <w:pPr>
        <w:rPr>
          <w:sz w:val="24"/>
        </w:rPr>
      </w:pPr>
    </w:p>
    <w:p w:rsidR="00C300F5" w:rsidRDefault="00C300F5">
      <w:pPr>
        <w:rPr>
          <w:sz w:val="24"/>
        </w:rPr>
      </w:pPr>
    </w:p>
    <w:p w:rsidR="00C300F5" w:rsidRDefault="00C300F5">
      <w:pPr>
        <w:rPr>
          <w:sz w:val="24"/>
        </w:rPr>
      </w:pPr>
    </w:p>
    <w:p w:rsidR="00C300F5" w:rsidRDefault="00C300F5">
      <w:pPr>
        <w:rPr>
          <w:sz w:val="24"/>
        </w:rPr>
      </w:pPr>
      <w:r>
        <w:rPr>
          <w:sz w:val="24"/>
        </w:rPr>
        <w:t xml:space="preserve">Additional guidance on estimating discharge is provided in a separate guidance document, </w:t>
      </w:r>
      <w:proofErr w:type="spellStart"/>
      <w:r w:rsidRPr="00C300F5">
        <w:rPr>
          <w:i/>
          <w:sz w:val="24"/>
          <w:szCs w:val="24"/>
        </w:rPr>
        <w:t>LaRosa</w:t>
      </w:r>
      <w:proofErr w:type="spellEnd"/>
      <w:r w:rsidRPr="00C300F5">
        <w:rPr>
          <w:i/>
          <w:sz w:val="24"/>
          <w:szCs w:val="24"/>
        </w:rPr>
        <w:t xml:space="preserve"> Partnership Guidance Document </w:t>
      </w:r>
      <w:r>
        <w:rPr>
          <w:i/>
          <w:sz w:val="24"/>
          <w:szCs w:val="24"/>
        </w:rPr>
        <w:t xml:space="preserve">for </w:t>
      </w:r>
      <w:r w:rsidR="001A4A77" w:rsidRPr="001A4A77">
        <w:rPr>
          <w:i/>
          <w:sz w:val="24"/>
          <w:szCs w:val="24"/>
        </w:rPr>
        <w:t>Coarse-level Estimation of Pollutant Loads</w:t>
      </w:r>
      <w:r w:rsidRPr="001A4A77">
        <w:rPr>
          <w:i/>
          <w:sz w:val="24"/>
          <w:szCs w:val="24"/>
        </w:rPr>
        <w:t>.</w:t>
      </w:r>
      <w:r w:rsidR="00E8552A" w:rsidRPr="001A4A77">
        <w:rPr>
          <w:i/>
          <w:sz w:val="24"/>
          <w:szCs w:val="24"/>
        </w:rPr>
        <w:t xml:space="preserve">  </w:t>
      </w:r>
      <w:r w:rsidRPr="001A4A77">
        <w:rPr>
          <w:i/>
          <w:sz w:val="24"/>
          <w:szCs w:val="24"/>
        </w:rPr>
        <w:br/>
      </w:r>
    </w:p>
    <w:p w:rsidR="00884987" w:rsidRPr="00122292" w:rsidRDefault="00D131BA" w:rsidP="00122292">
      <w:pPr>
        <w:pStyle w:val="Heading1"/>
      </w:pPr>
      <w:bookmarkStart w:id="10" w:name="_Toc497114672"/>
      <w:r w:rsidRPr="00122292">
        <w:t>4</w:t>
      </w:r>
      <w:r w:rsidR="00DD424C" w:rsidRPr="00122292">
        <w:t>.0</w:t>
      </w:r>
      <w:r w:rsidR="00DD424C" w:rsidRPr="00122292">
        <w:tab/>
      </w:r>
      <w:r w:rsidR="00884987" w:rsidRPr="00122292">
        <w:t>References</w:t>
      </w:r>
      <w:bookmarkEnd w:id="10"/>
    </w:p>
    <w:p w:rsidR="00BE7EBA" w:rsidRPr="00122292" w:rsidRDefault="00BE7EBA" w:rsidP="00122292">
      <w:pPr>
        <w:ind w:left="540" w:hanging="540"/>
      </w:pPr>
      <w:proofErr w:type="spellStart"/>
      <w:proofErr w:type="gramStart"/>
      <w:r w:rsidRPr="00122292">
        <w:t>Helsel</w:t>
      </w:r>
      <w:proofErr w:type="spellEnd"/>
      <w:r w:rsidRPr="00122292">
        <w:t>, D.R., and R.M. Hirsch.</w:t>
      </w:r>
      <w:proofErr w:type="gramEnd"/>
      <w:r w:rsidRPr="00122292">
        <w:t xml:space="preserve"> 2002. Statistical Methods in Water Resources. Book 4, Chapter A3 in </w:t>
      </w:r>
      <w:r w:rsidRPr="00122292">
        <w:rPr>
          <w:i/>
          <w:iCs/>
        </w:rPr>
        <w:t>Techniques of Water-Resources Investigations</w:t>
      </w:r>
      <w:r w:rsidRPr="00122292">
        <w:t xml:space="preserve">. </w:t>
      </w:r>
      <w:proofErr w:type="gramStart"/>
      <w:r w:rsidRPr="00122292">
        <w:t>U.S. Geological Survey, Reston, VA.</w:t>
      </w:r>
      <w:proofErr w:type="gramEnd"/>
      <w:r w:rsidRPr="00122292">
        <w:t xml:space="preserve"> </w:t>
      </w:r>
      <w:proofErr w:type="gramStart"/>
      <w:r w:rsidRPr="00122292">
        <w:t>Accessed February 10, 2016.</w:t>
      </w:r>
      <w:proofErr w:type="gramEnd"/>
      <w:r w:rsidRPr="00122292">
        <w:t xml:space="preserve"> http://pubs.usgs.gov/twri/twri4a3/.</w:t>
      </w:r>
    </w:p>
    <w:p w:rsidR="00C147FC" w:rsidRPr="00122292" w:rsidRDefault="00C147FC" w:rsidP="00122292">
      <w:pPr>
        <w:pStyle w:val="HTMLPreformatted"/>
        <w:shd w:val="clear" w:color="auto" w:fill="FFFFFF"/>
        <w:wordWrap w:val="0"/>
        <w:spacing w:line="225" w:lineRule="atLeast"/>
        <w:ind w:left="540" w:hanging="540"/>
        <w:rPr>
          <w:rFonts w:asciiTheme="minorHAnsi" w:hAnsiTheme="minorHAnsi"/>
          <w:sz w:val="22"/>
          <w:szCs w:val="22"/>
        </w:rPr>
      </w:pPr>
      <w:r w:rsidRPr="00122292">
        <w:rPr>
          <w:rFonts w:asciiTheme="minorHAnsi" w:hAnsiTheme="minorHAnsi"/>
          <w:sz w:val="22"/>
          <w:szCs w:val="22"/>
        </w:rPr>
        <w:t xml:space="preserve">VDOH, 2012, Healthy Recreational Waters, available at: </w:t>
      </w:r>
      <w:r w:rsidR="00122292" w:rsidRPr="00122292">
        <w:rPr>
          <w:rFonts w:asciiTheme="minorHAnsi" w:hAnsiTheme="minorHAnsi"/>
          <w:sz w:val="22"/>
          <w:szCs w:val="22"/>
        </w:rPr>
        <w:t>http://www.healthvermont.gov/sites/default/files/documents/2016/11/Env_RW_healthy_recreational_waters_guidance-1.pdf</w:t>
      </w:r>
    </w:p>
    <w:p w:rsidR="00122292" w:rsidRPr="00122292" w:rsidRDefault="00122292" w:rsidP="00122292">
      <w:pPr>
        <w:pStyle w:val="HTMLPreformatted"/>
        <w:shd w:val="clear" w:color="auto" w:fill="FFFFFF"/>
        <w:wordWrap w:val="0"/>
        <w:spacing w:line="225" w:lineRule="atLeast"/>
        <w:ind w:left="540" w:hanging="540"/>
        <w:rPr>
          <w:rFonts w:asciiTheme="minorHAnsi" w:hAnsiTheme="minorHAnsi"/>
          <w:sz w:val="22"/>
          <w:szCs w:val="22"/>
        </w:rPr>
      </w:pPr>
    </w:p>
    <w:p w:rsidR="00122292" w:rsidRPr="00122292" w:rsidRDefault="00122292" w:rsidP="00122292">
      <w:pPr>
        <w:ind w:left="360" w:hanging="360"/>
        <w:rPr>
          <w:rFonts w:ascii="Calibri" w:hAnsi="Calibri"/>
        </w:rPr>
      </w:pPr>
      <w:r w:rsidRPr="00122292">
        <w:rPr>
          <w:rFonts w:ascii="Calibri" w:hAnsi="Calibri"/>
        </w:rPr>
        <w:t xml:space="preserve">VTDEC, 2011, </w:t>
      </w:r>
      <w:r w:rsidRPr="00122292">
        <w:rPr>
          <w:rFonts w:ascii="Calibri" w:hAnsi="Calibri"/>
          <w:i/>
        </w:rPr>
        <w:t>Vermont Statewide Total Maximum Daily Load (TMDL) for Bacteria Impaired Waters</w:t>
      </w:r>
      <w:r w:rsidRPr="00122292">
        <w:rPr>
          <w:rFonts w:ascii="Calibri" w:hAnsi="Calibri"/>
        </w:rPr>
        <w:t xml:space="preserve">, prepared by FB Environmental Associates, Inc., Portland, ME, including Appendices 3 and 4.  Available at: http://dec.vermont.gov/sites/dec/files/wsm/mapp/docs/mp_bacteriatmdl.pdf </w:t>
      </w:r>
      <w:r w:rsidRPr="00122292">
        <w:rPr>
          <w:rFonts w:ascii="Calibri" w:hAnsi="Calibri"/>
        </w:rPr>
        <w:br/>
        <w:t>http://dec.vermont.gov/sites/dec/files/documents/WSMD_mapp_3littleottercreek1.pdf</w:t>
      </w:r>
      <w:r w:rsidRPr="00122292">
        <w:rPr>
          <w:rFonts w:ascii="Calibri" w:hAnsi="Calibri"/>
        </w:rPr>
        <w:br/>
        <w:t>http://dec.vermont.gov/sites/dec/files/documents/WSMD_mapp_4littleottercreek2.pdf</w:t>
      </w:r>
    </w:p>
    <w:p w:rsidR="00122292" w:rsidRPr="00122292" w:rsidRDefault="00122292" w:rsidP="00122292">
      <w:pPr>
        <w:ind w:left="360" w:hanging="360"/>
        <w:rPr>
          <w:rFonts w:ascii="Calibri" w:hAnsi="Calibri"/>
        </w:rPr>
      </w:pPr>
      <w:proofErr w:type="gramStart"/>
      <w:r w:rsidRPr="00122292">
        <w:rPr>
          <w:rFonts w:ascii="Calibri" w:hAnsi="Calibri"/>
        </w:rPr>
        <w:lastRenderedPageBreak/>
        <w:t>Vermont Watershed Management Division, 2016.</w:t>
      </w:r>
      <w:proofErr w:type="gramEnd"/>
      <w:r w:rsidRPr="00122292">
        <w:rPr>
          <w:rFonts w:ascii="Calibri" w:hAnsi="Calibri"/>
        </w:rPr>
        <w:t xml:space="preserve">  </w:t>
      </w:r>
      <w:proofErr w:type="gramStart"/>
      <w:r w:rsidRPr="00122292">
        <w:rPr>
          <w:rFonts w:ascii="Calibri" w:hAnsi="Calibri"/>
          <w:i/>
        </w:rPr>
        <w:t>Vermont Water Quality Standards</w:t>
      </w:r>
      <w:r w:rsidRPr="00122292">
        <w:rPr>
          <w:rFonts w:ascii="Calibri" w:hAnsi="Calibri"/>
        </w:rPr>
        <w:t>.</w:t>
      </w:r>
      <w:proofErr w:type="gramEnd"/>
      <w:r w:rsidRPr="00122292">
        <w:rPr>
          <w:rFonts w:ascii="Calibri" w:hAnsi="Calibri"/>
        </w:rPr>
        <w:t xml:space="preserve"> </w:t>
      </w:r>
      <w:r w:rsidRPr="00122292">
        <w:rPr>
          <w:rFonts w:ascii="Calibri" w:hAnsi="Calibri"/>
        </w:rPr>
        <w:br/>
        <w:t xml:space="preserve">Effective 15 January 2017.  Montpelier, VT.   Available at: </w:t>
      </w:r>
      <w:r w:rsidRPr="00122292">
        <w:t>http://dec.vermont.gov/sites/dec/files/ documents/wsmd_water_quality_standards_2016.pdf</w:t>
      </w:r>
    </w:p>
    <w:p w:rsidR="00720023" w:rsidRDefault="00720023" w:rsidP="00A45E97">
      <w:pPr>
        <w:ind w:left="360" w:hanging="360"/>
        <w:sectPr w:rsidR="00720023" w:rsidSect="003563C5">
          <w:footerReference w:type="default" r:id="rId19"/>
          <w:pgSz w:w="12240" w:h="15840"/>
          <w:pgMar w:top="1440" w:right="1440" w:bottom="1440" w:left="1440" w:header="720" w:footer="720" w:gutter="0"/>
          <w:pgNumType w:start="1"/>
          <w:cols w:space="720"/>
          <w:docGrid w:linePitch="360"/>
        </w:sectPr>
      </w:pPr>
      <w:r>
        <w:t xml:space="preserve">Vermont Watershed Management Division, </w:t>
      </w:r>
      <w:r w:rsidR="00E00CB8">
        <w:t>2012 (update to original dated 2003</w:t>
      </w:r>
      <w:r w:rsidR="00A45E97">
        <w:t>)</w:t>
      </w:r>
      <w:r>
        <w:t xml:space="preserve">, Citizen’s Guide to Bacteria Monitoring in Vermont Waters, </w:t>
      </w:r>
      <w:r w:rsidR="00A45E97">
        <w:t>A</w:t>
      </w:r>
      <w:r>
        <w:t xml:space="preserve">vailable at: </w:t>
      </w:r>
      <w:r w:rsidRPr="00720023">
        <w:t>https://anrweb.vt.gov/PubDocs/DEC/WSMD/Lakes/Docs/lp_citbactmonguide.pdf</w:t>
      </w:r>
    </w:p>
    <w:p w:rsidR="00B84072" w:rsidRPr="00870D1E" w:rsidRDefault="00274810" w:rsidP="00870D1E">
      <w:pPr>
        <w:jc w:val="center"/>
        <w:rPr>
          <w:b/>
        </w:rPr>
      </w:pPr>
      <w:proofErr w:type="gramStart"/>
      <w:r w:rsidRPr="00870D1E">
        <w:rPr>
          <w:b/>
        </w:rPr>
        <w:lastRenderedPageBreak/>
        <w:t>Appendix A.</w:t>
      </w:r>
      <w:proofErr w:type="gramEnd"/>
      <w:r w:rsidRPr="00870D1E">
        <w:rPr>
          <w:b/>
        </w:rPr>
        <w:t xml:space="preserve">  </w:t>
      </w:r>
      <w:r w:rsidR="00677719" w:rsidRPr="00870D1E">
        <w:rPr>
          <w:b/>
        </w:rPr>
        <w:t xml:space="preserve">Template for Posting </w:t>
      </w:r>
      <w:r w:rsidR="00677719" w:rsidRPr="00870D1E">
        <w:rPr>
          <w:b/>
          <w:i/>
        </w:rPr>
        <w:t>E. coli</w:t>
      </w:r>
      <w:r w:rsidR="00677719" w:rsidRPr="00870D1E">
        <w:rPr>
          <w:b/>
        </w:rPr>
        <w:t xml:space="preserve"> results to S</w:t>
      </w:r>
      <w:r w:rsidR="00DE3F42" w:rsidRPr="00870D1E">
        <w:rPr>
          <w:b/>
        </w:rPr>
        <w:t xml:space="preserve">ocial Media, Website, or Press Release </w:t>
      </w:r>
      <w:r w:rsidR="009D09A6" w:rsidRPr="00870D1E">
        <w:rPr>
          <w:b/>
        </w:rPr>
        <w:br/>
      </w:r>
    </w:p>
    <w:p w:rsidR="004805DD" w:rsidRDefault="00B84072" w:rsidP="00B84072">
      <w:pPr>
        <w:rPr>
          <w:color w:val="2E74B5" w:themeColor="accent1" w:themeShade="BF"/>
        </w:rPr>
      </w:pPr>
      <w:r>
        <w:t xml:space="preserve">E.coli Results – </w:t>
      </w:r>
      <w:r w:rsidR="004805DD" w:rsidRPr="004805DD">
        <w:rPr>
          <w:color w:val="2E74B5" w:themeColor="accent1" w:themeShade="BF"/>
        </w:rPr>
        <w:t>&lt;&lt;</w:t>
      </w:r>
      <w:r w:rsidR="004805DD">
        <w:rPr>
          <w:color w:val="2E74B5" w:themeColor="accent1" w:themeShade="BF"/>
        </w:rPr>
        <w:t>river</w:t>
      </w:r>
      <w:r w:rsidR="004805DD" w:rsidRPr="004805DD">
        <w:rPr>
          <w:color w:val="2E74B5" w:themeColor="accent1" w:themeShade="BF"/>
        </w:rPr>
        <w:t xml:space="preserve">&gt;&gt; </w:t>
      </w:r>
    </w:p>
    <w:p w:rsidR="00B84072" w:rsidRDefault="00B84072" w:rsidP="00B84072">
      <w:r>
        <w:t xml:space="preserve">The </w:t>
      </w:r>
      <w:r w:rsidR="004805DD" w:rsidRPr="004805DD">
        <w:rPr>
          <w:color w:val="2E74B5" w:themeColor="accent1" w:themeShade="BF"/>
        </w:rPr>
        <w:t>&lt;&lt;watershed group&gt;</w:t>
      </w:r>
      <w:proofErr w:type="gramStart"/>
      <w:r w:rsidR="004805DD" w:rsidRPr="004805DD">
        <w:rPr>
          <w:color w:val="2E74B5" w:themeColor="accent1" w:themeShade="BF"/>
        </w:rPr>
        <w:t xml:space="preserve">&gt; </w:t>
      </w:r>
      <w:r>
        <w:t xml:space="preserve"> sampled</w:t>
      </w:r>
      <w:proofErr w:type="gramEnd"/>
      <w:r>
        <w:t xml:space="preserve"> </w:t>
      </w:r>
      <w:r w:rsidR="004805DD" w:rsidRPr="004805DD">
        <w:rPr>
          <w:color w:val="2E74B5" w:themeColor="accent1" w:themeShade="BF"/>
        </w:rPr>
        <w:t>&lt;&lt;number&gt;&gt;</w:t>
      </w:r>
      <w:r w:rsidRPr="004805DD">
        <w:rPr>
          <w:color w:val="2E74B5" w:themeColor="accent1" w:themeShade="BF"/>
        </w:rPr>
        <w:t xml:space="preserve"> </w:t>
      </w:r>
      <w:r>
        <w:t xml:space="preserve">stations on the </w:t>
      </w:r>
      <w:r w:rsidR="004805DD" w:rsidRPr="004805DD">
        <w:rPr>
          <w:color w:val="2E74B5" w:themeColor="accent1" w:themeShade="BF"/>
        </w:rPr>
        <w:t>&lt;&lt;</w:t>
      </w:r>
      <w:r w:rsidR="004805DD">
        <w:rPr>
          <w:color w:val="2E74B5" w:themeColor="accent1" w:themeShade="BF"/>
        </w:rPr>
        <w:t>river</w:t>
      </w:r>
      <w:r w:rsidR="004805DD" w:rsidRPr="004805DD">
        <w:rPr>
          <w:color w:val="2E74B5" w:themeColor="accent1" w:themeShade="BF"/>
        </w:rPr>
        <w:t xml:space="preserve">&gt;&gt; </w:t>
      </w:r>
      <w:r>
        <w:t xml:space="preserve">on </w:t>
      </w:r>
      <w:r w:rsidR="004805DD" w:rsidRPr="004805DD">
        <w:rPr>
          <w:color w:val="2E74B5" w:themeColor="accent1" w:themeShade="BF"/>
        </w:rPr>
        <w:t>&lt;&lt;</w:t>
      </w:r>
      <w:r w:rsidR="004805DD">
        <w:rPr>
          <w:color w:val="2E74B5" w:themeColor="accent1" w:themeShade="BF"/>
        </w:rPr>
        <w:t>date</w:t>
      </w:r>
      <w:r w:rsidR="004805DD" w:rsidRPr="004805DD">
        <w:rPr>
          <w:color w:val="2E74B5" w:themeColor="accent1" w:themeShade="BF"/>
        </w:rPr>
        <w:t>&gt;&gt;</w:t>
      </w:r>
      <w:r w:rsidR="004805DD">
        <w:t xml:space="preserve">.  </w:t>
      </w:r>
    </w:p>
    <w:p w:rsidR="004805DD" w:rsidRPr="00D82C4F" w:rsidRDefault="004805DD" w:rsidP="004805DD">
      <w:pPr>
        <w:tabs>
          <w:tab w:val="left" w:pos="1980"/>
          <w:tab w:val="left" w:pos="5940"/>
        </w:tabs>
        <w:spacing w:after="0" w:line="240" w:lineRule="auto"/>
      </w:pPr>
      <w:r>
        <w:t xml:space="preserve">Station </w:t>
      </w:r>
      <w:r w:rsidRPr="004805DD">
        <w:rPr>
          <w:color w:val="2E74B5" w:themeColor="accent1" w:themeShade="BF"/>
        </w:rPr>
        <w:t>&lt;&lt;site Id&gt;&gt;</w:t>
      </w:r>
      <w:r>
        <w:tab/>
      </w:r>
      <w:r w:rsidRPr="004805DD">
        <w:rPr>
          <w:color w:val="2E74B5" w:themeColor="accent1" w:themeShade="BF"/>
        </w:rPr>
        <w:t xml:space="preserve">&lt;&lt;site description or name&gt;&gt;  </w:t>
      </w:r>
      <w:r>
        <w:tab/>
      </w:r>
      <w:r w:rsidR="004066D6" w:rsidRPr="004066D6">
        <w:rPr>
          <w:color w:val="2E74B5" w:themeColor="accent1" w:themeShade="BF"/>
        </w:rPr>
        <w:t>###</w:t>
      </w:r>
      <w:r w:rsidR="004066D6">
        <w:t xml:space="preserve"> org</w:t>
      </w:r>
      <w:r w:rsidRPr="00D82C4F">
        <w:t>/100 mL</w:t>
      </w:r>
    </w:p>
    <w:p w:rsidR="004805DD" w:rsidRPr="00D82C4F" w:rsidRDefault="004805DD" w:rsidP="004805DD">
      <w:pPr>
        <w:tabs>
          <w:tab w:val="left" w:pos="1980"/>
          <w:tab w:val="left" w:pos="5940"/>
        </w:tabs>
        <w:spacing w:after="0" w:line="240" w:lineRule="auto"/>
      </w:pPr>
      <w:r>
        <w:t xml:space="preserve">Station </w:t>
      </w:r>
      <w:r w:rsidRPr="004805DD">
        <w:rPr>
          <w:color w:val="2E74B5" w:themeColor="accent1" w:themeShade="BF"/>
        </w:rPr>
        <w:t>&lt;&lt;site Id&gt;&gt;</w:t>
      </w:r>
      <w:r>
        <w:tab/>
      </w:r>
      <w:r w:rsidRPr="004805DD">
        <w:rPr>
          <w:color w:val="2E74B5" w:themeColor="accent1" w:themeShade="BF"/>
        </w:rPr>
        <w:t xml:space="preserve">&lt;&lt;site description or name&gt;&gt;  </w:t>
      </w:r>
      <w:r>
        <w:tab/>
      </w:r>
      <w:r w:rsidRPr="004066D6">
        <w:rPr>
          <w:color w:val="2E74B5" w:themeColor="accent1" w:themeShade="BF"/>
        </w:rPr>
        <w:t xml:space="preserve">  </w:t>
      </w:r>
      <w:r w:rsidR="004066D6" w:rsidRPr="004066D6">
        <w:rPr>
          <w:color w:val="2E74B5" w:themeColor="accent1" w:themeShade="BF"/>
        </w:rPr>
        <w:t xml:space="preserve">## </w:t>
      </w:r>
      <w:r w:rsidRPr="00D82C4F">
        <w:t>org/100 mL</w:t>
      </w:r>
    </w:p>
    <w:p w:rsidR="004805DD" w:rsidRPr="00D82C4F" w:rsidRDefault="004805DD" w:rsidP="004805DD">
      <w:pPr>
        <w:tabs>
          <w:tab w:val="left" w:pos="1980"/>
          <w:tab w:val="left" w:pos="5940"/>
        </w:tabs>
        <w:spacing w:after="0" w:line="240" w:lineRule="auto"/>
      </w:pPr>
      <w:r>
        <w:t xml:space="preserve">Station </w:t>
      </w:r>
      <w:r w:rsidRPr="004805DD">
        <w:rPr>
          <w:color w:val="2E74B5" w:themeColor="accent1" w:themeShade="BF"/>
        </w:rPr>
        <w:t>&lt;&lt;site Id&gt;&gt;</w:t>
      </w:r>
      <w:r>
        <w:tab/>
      </w:r>
      <w:r w:rsidRPr="004805DD">
        <w:rPr>
          <w:color w:val="2E74B5" w:themeColor="accent1" w:themeShade="BF"/>
        </w:rPr>
        <w:t xml:space="preserve">&lt;&lt;site description or name&gt;&gt;  </w:t>
      </w:r>
      <w:r>
        <w:tab/>
        <w:t xml:space="preserve">  </w:t>
      </w:r>
      <w:r w:rsidR="004066D6" w:rsidRPr="004066D6">
        <w:rPr>
          <w:color w:val="2E74B5" w:themeColor="accent1" w:themeShade="BF"/>
        </w:rPr>
        <w:t>##</w:t>
      </w:r>
      <w:r w:rsidRPr="00D82C4F">
        <w:t xml:space="preserve"> org/100 mL</w:t>
      </w:r>
    </w:p>
    <w:p w:rsidR="004805DD" w:rsidRDefault="004805DD" w:rsidP="004805DD">
      <w:pPr>
        <w:tabs>
          <w:tab w:val="left" w:pos="1980"/>
          <w:tab w:val="left" w:pos="5940"/>
        </w:tabs>
        <w:spacing w:after="0" w:line="240" w:lineRule="auto"/>
      </w:pPr>
      <w:r>
        <w:t xml:space="preserve">Station </w:t>
      </w:r>
      <w:r w:rsidRPr="004805DD">
        <w:rPr>
          <w:color w:val="2E74B5" w:themeColor="accent1" w:themeShade="BF"/>
        </w:rPr>
        <w:t>&lt;&lt;site Id&gt;&gt;</w:t>
      </w:r>
      <w:r>
        <w:tab/>
      </w:r>
      <w:r w:rsidRPr="004805DD">
        <w:rPr>
          <w:color w:val="2E74B5" w:themeColor="accent1" w:themeShade="BF"/>
        </w:rPr>
        <w:t xml:space="preserve">&lt;&lt;site description or name&gt;&gt;  </w:t>
      </w:r>
      <w:r>
        <w:tab/>
        <w:t xml:space="preserve">  </w:t>
      </w:r>
      <w:r w:rsidR="004066D6" w:rsidRPr="004066D6">
        <w:rPr>
          <w:color w:val="2E74B5" w:themeColor="accent1" w:themeShade="BF"/>
        </w:rPr>
        <w:t>##</w:t>
      </w:r>
      <w:r w:rsidRPr="00D82C4F">
        <w:t xml:space="preserve"> org/100 mL</w:t>
      </w:r>
    </w:p>
    <w:p w:rsidR="004805DD" w:rsidRDefault="004805DD" w:rsidP="004805DD">
      <w:pPr>
        <w:tabs>
          <w:tab w:val="left" w:pos="1980"/>
          <w:tab w:val="left" w:pos="5940"/>
        </w:tabs>
        <w:spacing w:after="0" w:line="240" w:lineRule="auto"/>
      </w:pPr>
      <w:r>
        <w:t xml:space="preserve">Station </w:t>
      </w:r>
      <w:r w:rsidRPr="004805DD">
        <w:rPr>
          <w:color w:val="2E74B5" w:themeColor="accent1" w:themeShade="BF"/>
        </w:rPr>
        <w:t>&lt;&lt;site Id&gt;&gt;</w:t>
      </w:r>
      <w:r>
        <w:tab/>
      </w:r>
      <w:r w:rsidRPr="004805DD">
        <w:rPr>
          <w:color w:val="2E74B5" w:themeColor="accent1" w:themeShade="BF"/>
        </w:rPr>
        <w:t xml:space="preserve">&lt;&lt;site description or name&gt;&gt;  </w:t>
      </w:r>
      <w:r>
        <w:tab/>
      </w:r>
      <w:r w:rsidR="004066D6" w:rsidRPr="004066D6">
        <w:rPr>
          <w:color w:val="2E74B5" w:themeColor="accent1" w:themeShade="BF"/>
        </w:rPr>
        <w:t>###</w:t>
      </w:r>
      <w:r w:rsidRPr="00D82C4F">
        <w:t xml:space="preserve"> org/100 mL</w:t>
      </w:r>
    </w:p>
    <w:p w:rsidR="00B84072" w:rsidRPr="00B84072" w:rsidRDefault="004066D6" w:rsidP="00B84072">
      <w:r>
        <w:br/>
      </w:r>
      <w:r w:rsidR="00B84072" w:rsidRPr="008F033B">
        <w:rPr>
          <w:i/>
        </w:rPr>
        <w:t>E. coli</w:t>
      </w:r>
      <w:r w:rsidR="00B84072">
        <w:t xml:space="preserve"> is one type of fecal coliform bacteria found in the intestines of humans and other warm-blooded animals.  It is used as an indicator of potential fecal contamination of waters.  While most strains of </w:t>
      </w:r>
      <w:r w:rsidR="00B84072" w:rsidRPr="008F033B">
        <w:rPr>
          <w:i/>
        </w:rPr>
        <w:t>E. coli</w:t>
      </w:r>
      <w:r w:rsidR="00B84072">
        <w:t xml:space="preserve"> are themselves not pathogenic, detection of </w:t>
      </w:r>
      <w:r w:rsidR="00B84072" w:rsidRPr="008F033B">
        <w:rPr>
          <w:i/>
        </w:rPr>
        <w:t>E. coli</w:t>
      </w:r>
      <w:r w:rsidR="00B84072">
        <w:t xml:space="preserve"> suggests that other disease-causing pathogens may be present.   The Vermont Department of Health sets a health-based safety standard for swimming of 235 organisms/100 </w:t>
      </w:r>
      <w:proofErr w:type="spellStart"/>
      <w:r w:rsidR="00B84072">
        <w:t>mL.</w:t>
      </w:r>
      <w:proofErr w:type="spellEnd"/>
      <w:r w:rsidR="00B84072">
        <w:t xml:space="preserve">  </w:t>
      </w:r>
    </w:p>
    <w:p w:rsidR="00B84072" w:rsidRDefault="00B84072" w:rsidP="00B84072">
      <w:r w:rsidRPr="00677719">
        <w:rPr>
          <w:i/>
        </w:rPr>
        <w:t>E.coli</w:t>
      </w:r>
      <w:r>
        <w:t xml:space="preserve"> concentrations at stations </w:t>
      </w:r>
      <w:r w:rsidR="004805DD" w:rsidRPr="004805DD">
        <w:rPr>
          <w:color w:val="2E74B5" w:themeColor="accent1" w:themeShade="BF"/>
        </w:rPr>
        <w:t>&lt;&lt;site ID(s)</w:t>
      </w:r>
      <w:r w:rsidRPr="004805DD">
        <w:rPr>
          <w:color w:val="2E74B5" w:themeColor="accent1" w:themeShade="BF"/>
        </w:rPr>
        <w:t xml:space="preserve">&gt;&gt; </w:t>
      </w:r>
      <w:r>
        <w:t xml:space="preserve">were </w:t>
      </w:r>
      <w:r w:rsidRPr="004066D6">
        <w:rPr>
          <w:highlight w:val="yellow"/>
        </w:rPr>
        <w:t>below</w:t>
      </w:r>
      <w:r>
        <w:t xml:space="preserve"> the safety standard for swimming.</w:t>
      </w:r>
    </w:p>
    <w:p w:rsidR="00B84072" w:rsidRDefault="00B84072" w:rsidP="00B84072">
      <w:r>
        <w:rPr>
          <w:highlight w:val="yellow"/>
        </w:rPr>
        <w:t xml:space="preserve">AND / </w:t>
      </w:r>
      <w:r w:rsidRPr="00811488">
        <w:rPr>
          <w:highlight w:val="yellow"/>
        </w:rPr>
        <w:t>OR</w:t>
      </w:r>
    </w:p>
    <w:p w:rsidR="00B84072" w:rsidRDefault="00B84072" w:rsidP="00B84072">
      <w:r w:rsidRPr="00677719">
        <w:rPr>
          <w:i/>
        </w:rPr>
        <w:t>E.coli</w:t>
      </w:r>
      <w:r>
        <w:t xml:space="preserve"> concentrations at stations </w:t>
      </w:r>
      <w:r w:rsidR="004805DD" w:rsidRPr="004805DD">
        <w:rPr>
          <w:color w:val="2E74B5" w:themeColor="accent1" w:themeShade="BF"/>
        </w:rPr>
        <w:t xml:space="preserve">&lt;&lt;site ID(s)&gt;&gt; </w:t>
      </w:r>
      <w:r>
        <w:t xml:space="preserve">were </w:t>
      </w:r>
      <w:r>
        <w:rPr>
          <w:highlight w:val="yellow"/>
        </w:rPr>
        <w:t>above</w:t>
      </w:r>
      <w:r>
        <w:t xml:space="preserve"> the safety standard</w:t>
      </w:r>
      <w:r w:rsidR="004066D6">
        <w:t>,</w:t>
      </w:r>
      <w:r>
        <w:t xml:space="preserve"> suggesting conditions unsuitable for swimming.</w:t>
      </w:r>
    </w:p>
    <w:p w:rsidR="004805DD" w:rsidRPr="009D09A6" w:rsidRDefault="00677719" w:rsidP="00B84072">
      <w:pPr>
        <w:rPr>
          <w:color w:val="2E74B5" w:themeColor="accent1" w:themeShade="BF"/>
        </w:rPr>
      </w:pPr>
      <w:r w:rsidRPr="009D09A6">
        <w:rPr>
          <w:color w:val="2E74B5" w:themeColor="accent1" w:themeShade="BF"/>
        </w:rPr>
        <w:t xml:space="preserve">As appropriate, include </w:t>
      </w:r>
      <w:r w:rsidR="004805DD" w:rsidRPr="009D09A6">
        <w:rPr>
          <w:color w:val="2E74B5" w:themeColor="accent1" w:themeShade="BF"/>
        </w:rPr>
        <w:t xml:space="preserve">a </w:t>
      </w:r>
      <w:r w:rsidRPr="009D09A6">
        <w:rPr>
          <w:color w:val="2E74B5" w:themeColor="accent1" w:themeShade="BF"/>
        </w:rPr>
        <w:t>statement</w:t>
      </w:r>
      <w:r w:rsidR="004805DD" w:rsidRPr="009D09A6">
        <w:rPr>
          <w:color w:val="2E74B5" w:themeColor="accent1" w:themeShade="BF"/>
        </w:rPr>
        <w:t xml:space="preserve"> of weather conditions during and preceding the sample event with reference to nearest USGS gaging station and/or weather station(s).</w:t>
      </w:r>
      <w:r w:rsidR="004066D6" w:rsidRPr="009D09A6">
        <w:rPr>
          <w:color w:val="2E74B5" w:themeColor="accent1" w:themeShade="BF"/>
        </w:rPr>
        <w:t xml:space="preserve">  For example:</w:t>
      </w:r>
    </w:p>
    <w:p w:rsidR="00B84072" w:rsidRDefault="004066D6" w:rsidP="00B84072">
      <w:r>
        <w:t xml:space="preserve">The </w:t>
      </w:r>
      <w:r w:rsidRPr="004805DD">
        <w:rPr>
          <w:color w:val="2E74B5" w:themeColor="accent1" w:themeShade="BF"/>
        </w:rPr>
        <w:t>&lt;&lt;</w:t>
      </w:r>
      <w:r>
        <w:rPr>
          <w:color w:val="2E74B5" w:themeColor="accent1" w:themeShade="BF"/>
        </w:rPr>
        <w:t>river</w:t>
      </w:r>
      <w:r w:rsidRPr="004805DD">
        <w:rPr>
          <w:color w:val="2E74B5" w:themeColor="accent1" w:themeShade="BF"/>
        </w:rPr>
        <w:t>&gt;</w:t>
      </w:r>
      <w:proofErr w:type="gramStart"/>
      <w:r w:rsidRPr="004805DD">
        <w:rPr>
          <w:color w:val="2E74B5" w:themeColor="accent1" w:themeShade="BF"/>
        </w:rPr>
        <w:t xml:space="preserve">&gt; </w:t>
      </w:r>
      <w:r w:rsidR="00B84072">
        <w:t xml:space="preserve"> </w:t>
      </w:r>
      <w:r>
        <w:t>was</w:t>
      </w:r>
      <w:proofErr w:type="gramEnd"/>
      <w:r w:rsidR="00B84072">
        <w:t xml:space="preserve"> at </w:t>
      </w:r>
      <w:r w:rsidR="00B84072" w:rsidRPr="007B3D17">
        <w:t>high</w:t>
      </w:r>
      <w:r w:rsidR="00B84072">
        <w:t xml:space="preserve"> flow levels on </w:t>
      </w:r>
      <w:r w:rsidRPr="004805DD">
        <w:rPr>
          <w:color w:val="2E74B5" w:themeColor="accent1" w:themeShade="BF"/>
        </w:rPr>
        <w:t>&lt;&lt;</w:t>
      </w:r>
      <w:r>
        <w:rPr>
          <w:color w:val="2E74B5" w:themeColor="accent1" w:themeShade="BF"/>
        </w:rPr>
        <w:t>date</w:t>
      </w:r>
      <w:r w:rsidRPr="004805DD">
        <w:rPr>
          <w:color w:val="2E74B5" w:themeColor="accent1" w:themeShade="BF"/>
        </w:rPr>
        <w:t>&gt;&gt;</w:t>
      </w:r>
      <w:r>
        <w:t xml:space="preserve"> </w:t>
      </w:r>
      <w:r w:rsidR="00B84072">
        <w:t xml:space="preserve"> following </w:t>
      </w:r>
      <w:r w:rsidR="00677719">
        <w:t>wetter-than-</w:t>
      </w:r>
      <w:r w:rsidR="00B84072">
        <w:t xml:space="preserve">normal conditions in the month of </w:t>
      </w:r>
      <w:r w:rsidR="00677719" w:rsidRPr="00677719">
        <w:rPr>
          <w:color w:val="2E74B5" w:themeColor="accent1" w:themeShade="BF"/>
        </w:rPr>
        <w:t>&lt;&lt;month&gt;&gt;</w:t>
      </w:r>
      <w:r w:rsidR="00B84072" w:rsidRPr="00677719">
        <w:rPr>
          <w:color w:val="2E74B5" w:themeColor="accent1" w:themeShade="BF"/>
        </w:rPr>
        <w:t xml:space="preserve">. </w:t>
      </w:r>
      <w:r w:rsidRPr="00677719">
        <w:rPr>
          <w:color w:val="2E74B5" w:themeColor="accent1" w:themeShade="BF"/>
        </w:rPr>
        <w:t xml:space="preserve"> </w:t>
      </w:r>
      <w:r w:rsidR="00B84072">
        <w:t xml:space="preserve">Water levels in the </w:t>
      </w:r>
      <w:r w:rsidR="004805DD" w:rsidRPr="004805DD">
        <w:rPr>
          <w:color w:val="2E74B5" w:themeColor="accent1" w:themeShade="BF"/>
        </w:rPr>
        <w:t>&lt;&lt;</w:t>
      </w:r>
      <w:r w:rsidR="004805DD">
        <w:rPr>
          <w:color w:val="2E74B5" w:themeColor="accent1" w:themeShade="BF"/>
        </w:rPr>
        <w:t>river</w:t>
      </w:r>
      <w:r w:rsidR="004805DD" w:rsidRPr="004805DD">
        <w:rPr>
          <w:color w:val="2E74B5" w:themeColor="accent1" w:themeShade="BF"/>
        </w:rPr>
        <w:t xml:space="preserve">&gt;&gt; </w:t>
      </w:r>
      <w:r w:rsidR="00B84072" w:rsidRPr="004805DD">
        <w:rPr>
          <w:color w:val="2E74B5" w:themeColor="accent1" w:themeShade="BF"/>
        </w:rPr>
        <w:t xml:space="preserve"> </w:t>
      </w:r>
      <w:r w:rsidR="00B84072">
        <w:t xml:space="preserve">rose in response to steady rains that passed through the area on </w:t>
      </w:r>
      <w:r>
        <w:t>the previous day</w:t>
      </w:r>
      <w:r w:rsidR="00B84072">
        <w:t xml:space="preserve">, </w:t>
      </w:r>
      <w:r w:rsidR="00B84072" w:rsidRPr="002143F2">
        <w:t xml:space="preserve">and were just past peak by early morning on </w:t>
      </w:r>
      <w:r w:rsidRPr="004805DD">
        <w:rPr>
          <w:color w:val="2E74B5" w:themeColor="accent1" w:themeShade="BF"/>
        </w:rPr>
        <w:t>&lt;&lt;</w:t>
      </w:r>
      <w:r>
        <w:rPr>
          <w:color w:val="2E74B5" w:themeColor="accent1" w:themeShade="BF"/>
        </w:rPr>
        <w:t>date</w:t>
      </w:r>
      <w:r w:rsidRPr="004805DD">
        <w:rPr>
          <w:color w:val="2E74B5" w:themeColor="accent1" w:themeShade="BF"/>
        </w:rPr>
        <w:t>&gt;&gt;</w:t>
      </w:r>
      <w:r>
        <w:t xml:space="preserve"> </w:t>
      </w:r>
      <w:r w:rsidR="00B84072" w:rsidRPr="002143F2">
        <w:t xml:space="preserve"> when sampling occurred.</w:t>
      </w:r>
      <w:r w:rsidR="00B84072">
        <w:t xml:space="preserve">  </w:t>
      </w:r>
    </w:p>
    <w:p w:rsidR="004066D6" w:rsidRDefault="004066D6" w:rsidP="004066D6">
      <w:r>
        <w:rPr>
          <w:highlight w:val="yellow"/>
        </w:rPr>
        <w:t xml:space="preserve">AND / </w:t>
      </w:r>
      <w:r w:rsidRPr="00811488">
        <w:rPr>
          <w:highlight w:val="yellow"/>
        </w:rPr>
        <w:t>OR</w:t>
      </w:r>
    </w:p>
    <w:p w:rsidR="004066D6" w:rsidRDefault="004066D6" w:rsidP="00B84072">
      <w:r>
        <w:t xml:space="preserve">The </w:t>
      </w:r>
      <w:r w:rsidRPr="004805DD">
        <w:rPr>
          <w:color w:val="2E74B5" w:themeColor="accent1" w:themeShade="BF"/>
        </w:rPr>
        <w:t>&lt;&lt;</w:t>
      </w:r>
      <w:r>
        <w:rPr>
          <w:color w:val="2E74B5" w:themeColor="accent1" w:themeShade="BF"/>
        </w:rPr>
        <w:t>river</w:t>
      </w:r>
      <w:r w:rsidRPr="004805DD">
        <w:rPr>
          <w:color w:val="2E74B5" w:themeColor="accent1" w:themeShade="BF"/>
        </w:rPr>
        <w:t>&gt;</w:t>
      </w:r>
      <w:proofErr w:type="gramStart"/>
      <w:r w:rsidRPr="004805DD">
        <w:rPr>
          <w:color w:val="2E74B5" w:themeColor="accent1" w:themeShade="BF"/>
        </w:rPr>
        <w:t xml:space="preserve">&gt; </w:t>
      </w:r>
      <w:r>
        <w:t xml:space="preserve"> was</w:t>
      </w:r>
      <w:proofErr w:type="gramEnd"/>
      <w:r>
        <w:t xml:space="preserve"> flowing at very low levels on </w:t>
      </w:r>
      <w:r w:rsidRPr="004805DD">
        <w:rPr>
          <w:color w:val="2E74B5" w:themeColor="accent1" w:themeShade="BF"/>
        </w:rPr>
        <w:t>&lt;&lt;</w:t>
      </w:r>
      <w:r>
        <w:rPr>
          <w:color w:val="2E74B5" w:themeColor="accent1" w:themeShade="BF"/>
        </w:rPr>
        <w:t>date</w:t>
      </w:r>
      <w:r w:rsidRPr="004805DD">
        <w:rPr>
          <w:color w:val="2E74B5" w:themeColor="accent1" w:themeShade="BF"/>
        </w:rPr>
        <w:t>&gt;&gt;</w:t>
      </w:r>
      <w:r>
        <w:t xml:space="preserve">, due to persistent hot weather and lack of substantial rain in the preceding weeks.  </w:t>
      </w:r>
    </w:p>
    <w:p w:rsidR="004805DD" w:rsidRPr="009D09A6" w:rsidRDefault="004805DD" w:rsidP="00B84072">
      <w:pPr>
        <w:rPr>
          <w:i/>
          <w:color w:val="2E74B5" w:themeColor="accent1" w:themeShade="BF"/>
        </w:rPr>
      </w:pPr>
      <w:r w:rsidRPr="009D09A6">
        <w:rPr>
          <w:i/>
          <w:color w:val="2E74B5" w:themeColor="accent1" w:themeShade="BF"/>
        </w:rPr>
        <w:t>As appropriate, insert a brief statement regarding typical river conditions, based on historical data, and relevant cautionary statement concerning river access.</w:t>
      </w:r>
    </w:p>
    <w:p w:rsidR="00B84072" w:rsidRDefault="00B84072" w:rsidP="00B84072">
      <w:r w:rsidRPr="002354D8">
        <w:t xml:space="preserve">Based on past monitoring of these sites on the </w:t>
      </w:r>
      <w:r w:rsidR="004805DD" w:rsidRPr="004805DD">
        <w:rPr>
          <w:color w:val="2E74B5" w:themeColor="accent1" w:themeShade="BF"/>
        </w:rPr>
        <w:t>&lt;&lt;</w:t>
      </w:r>
      <w:r w:rsidR="004805DD">
        <w:rPr>
          <w:color w:val="2E74B5" w:themeColor="accent1" w:themeShade="BF"/>
        </w:rPr>
        <w:t>river</w:t>
      </w:r>
      <w:r w:rsidR="004805DD" w:rsidRPr="004805DD">
        <w:rPr>
          <w:color w:val="2E74B5" w:themeColor="accent1" w:themeShade="BF"/>
        </w:rPr>
        <w:t>&gt;</w:t>
      </w:r>
      <w:proofErr w:type="gramStart"/>
      <w:r w:rsidR="004805DD" w:rsidRPr="004805DD">
        <w:rPr>
          <w:color w:val="2E74B5" w:themeColor="accent1" w:themeShade="BF"/>
        </w:rPr>
        <w:t xml:space="preserve">&gt; </w:t>
      </w:r>
      <w:r w:rsidRPr="002354D8">
        <w:t>,</w:t>
      </w:r>
      <w:proofErr w:type="gramEnd"/>
      <w:r w:rsidRPr="002354D8">
        <w:t xml:space="preserve"> </w:t>
      </w:r>
      <w:r w:rsidRPr="002354D8">
        <w:rPr>
          <w:i/>
        </w:rPr>
        <w:t>E. coli</w:t>
      </w:r>
      <w:r w:rsidRPr="002354D8">
        <w:t xml:space="preserve"> levels can become elevated when the river is running high following heavy rains</w:t>
      </w:r>
      <w:r>
        <w:t>.</w:t>
      </w:r>
      <w:r w:rsidRPr="002354D8">
        <w:t xml:space="preserve">  In general, swimmers should avoi</w:t>
      </w:r>
      <w:r>
        <w:t>d the river during these times.</w:t>
      </w:r>
    </w:p>
    <w:p w:rsidR="00B84072" w:rsidRDefault="00B84072" w:rsidP="00B84072">
      <w:r>
        <w:t xml:space="preserve">Our next sample date of the season will be on </w:t>
      </w:r>
      <w:r w:rsidR="00677719" w:rsidRPr="004805DD">
        <w:rPr>
          <w:color w:val="2E74B5" w:themeColor="accent1" w:themeShade="BF"/>
        </w:rPr>
        <w:t>&lt;&lt;</w:t>
      </w:r>
      <w:r w:rsidR="00677719">
        <w:rPr>
          <w:color w:val="2E74B5" w:themeColor="accent1" w:themeShade="BF"/>
        </w:rPr>
        <w:t>date</w:t>
      </w:r>
      <w:r w:rsidR="00677719" w:rsidRPr="004805DD">
        <w:rPr>
          <w:color w:val="2E74B5" w:themeColor="accent1" w:themeShade="BF"/>
        </w:rPr>
        <w:t>&gt;</w:t>
      </w:r>
      <w:r w:rsidR="00677719">
        <w:rPr>
          <w:color w:val="2E74B5" w:themeColor="accent1" w:themeShade="BF"/>
        </w:rPr>
        <w:t>&gt;</w:t>
      </w:r>
      <w:r>
        <w:t xml:space="preserve">.  Contact </w:t>
      </w:r>
      <w:r w:rsidR="00677719" w:rsidRPr="00677719">
        <w:rPr>
          <w:color w:val="2E74B5" w:themeColor="accent1" w:themeShade="BF"/>
        </w:rPr>
        <w:t>&lt;&lt;sampling coordinator&gt;&gt;</w:t>
      </w:r>
      <w:proofErr w:type="gramStart"/>
      <w:r w:rsidR="00677719" w:rsidRPr="00677719">
        <w:rPr>
          <w:color w:val="2E74B5" w:themeColor="accent1" w:themeShade="BF"/>
        </w:rPr>
        <w:t xml:space="preserve">, </w:t>
      </w:r>
      <w:r w:rsidRPr="00677719">
        <w:rPr>
          <w:color w:val="2E74B5" w:themeColor="accent1" w:themeShade="BF"/>
        </w:rPr>
        <w:t xml:space="preserve"> </w:t>
      </w:r>
      <w:r w:rsidR="00677719" w:rsidRPr="00677719">
        <w:rPr>
          <w:color w:val="2E74B5" w:themeColor="accent1" w:themeShade="BF"/>
        </w:rPr>
        <w:t>&lt;</w:t>
      </w:r>
      <w:proofErr w:type="gramEnd"/>
      <w:r w:rsidR="00677719" w:rsidRPr="00677719">
        <w:rPr>
          <w:color w:val="2E74B5" w:themeColor="accent1" w:themeShade="BF"/>
        </w:rPr>
        <w:t>&lt;</w:t>
      </w:r>
      <w:r w:rsidRPr="00677719">
        <w:rPr>
          <w:color w:val="2E74B5" w:themeColor="accent1" w:themeShade="BF"/>
        </w:rPr>
        <w:t>(usernameAT</w:t>
      </w:r>
      <w:r w:rsidR="004805DD" w:rsidRPr="00677719">
        <w:rPr>
          <w:color w:val="2E74B5" w:themeColor="accent1" w:themeShade="BF"/>
        </w:rPr>
        <w:t>providor.com</w:t>
      </w:r>
      <w:r w:rsidRPr="00677719">
        <w:rPr>
          <w:color w:val="2E74B5" w:themeColor="accent1" w:themeShade="BF"/>
        </w:rPr>
        <w:t>)</w:t>
      </w:r>
      <w:r w:rsidR="00677719" w:rsidRPr="00677719">
        <w:rPr>
          <w:color w:val="2E74B5" w:themeColor="accent1" w:themeShade="BF"/>
        </w:rPr>
        <w:t>&gt;&gt;</w:t>
      </w:r>
      <w:r w:rsidRPr="00677719">
        <w:rPr>
          <w:color w:val="2E74B5" w:themeColor="accent1" w:themeShade="BF"/>
        </w:rPr>
        <w:t xml:space="preserve"> </w:t>
      </w:r>
      <w:r w:rsidR="004805DD" w:rsidRPr="00677719">
        <w:rPr>
          <w:color w:val="2E74B5" w:themeColor="accent1" w:themeShade="BF"/>
        </w:rPr>
        <w:t xml:space="preserve"> </w:t>
      </w:r>
      <w:r w:rsidRPr="00677719">
        <w:t>with questions.</w:t>
      </w:r>
    </w:p>
    <w:p w:rsidR="00B84072" w:rsidRDefault="00B84072" w:rsidP="00274810">
      <w:pPr>
        <w:sectPr w:rsidR="00B84072" w:rsidSect="00274810">
          <w:pgSz w:w="12240" w:h="15840"/>
          <w:pgMar w:top="1440" w:right="864" w:bottom="1440" w:left="1440" w:header="720" w:footer="720" w:gutter="0"/>
          <w:cols w:space="720"/>
          <w:docGrid w:linePitch="360"/>
        </w:sectPr>
      </w:pPr>
    </w:p>
    <w:p w:rsidR="00B84072" w:rsidRPr="00870D1E" w:rsidRDefault="00B84072" w:rsidP="00870D1E">
      <w:pPr>
        <w:jc w:val="center"/>
        <w:rPr>
          <w:b/>
        </w:rPr>
      </w:pPr>
      <w:proofErr w:type="gramStart"/>
      <w:r w:rsidRPr="00870D1E">
        <w:rPr>
          <w:b/>
        </w:rPr>
        <w:lastRenderedPageBreak/>
        <w:t>Appendix B.</w:t>
      </w:r>
      <w:proofErr w:type="gramEnd"/>
      <w:r w:rsidRPr="00870D1E">
        <w:rPr>
          <w:b/>
        </w:rPr>
        <w:t xml:space="preserve">  Example </w:t>
      </w:r>
      <w:r w:rsidRPr="00870D1E">
        <w:rPr>
          <w:b/>
          <w:i/>
        </w:rPr>
        <w:t>E.coli</w:t>
      </w:r>
      <w:r w:rsidRPr="00870D1E">
        <w:rPr>
          <w:b/>
        </w:rPr>
        <w:t xml:space="preserve"> posting at Recreational Sites</w:t>
      </w:r>
    </w:p>
    <w:p w:rsidR="00B84072" w:rsidRDefault="0084196F" w:rsidP="0084196F">
      <w:pPr>
        <w:jc w:val="center"/>
      </w:pPr>
      <w:r>
        <w:rPr>
          <w:noProof/>
        </w:rPr>
        <w:drawing>
          <wp:anchor distT="0" distB="0" distL="114300" distR="114300" simplePos="0" relativeHeight="251666432" behindDoc="1" locked="0" layoutInCell="1" allowOverlap="1" wp14:anchorId="2FFA0ECC" wp14:editId="271683C0">
            <wp:simplePos x="0" y="0"/>
            <wp:positionH relativeFrom="column">
              <wp:posOffset>285750</wp:posOffset>
            </wp:positionH>
            <wp:positionV relativeFrom="paragraph">
              <wp:posOffset>4581525</wp:posOffset>
            </wp:positionV>
            <wp:extent cx="4269105" cy="3105150"/>
            <wp:effectExtent l="0" t="0" r="0" b="0"/>
            <wp:wrapTight wrapText="bothSides">
              <wp:wrapPolygon edited="0">
                <wp:start x="0" y="0"/>
                <wp:lineTo x="0" y="21467"/>
                <wp:lineTo x="21494" y="21467"/>
                <wp:lineTo x="214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67AD.tmp"/>
                    <pic:cNvPicPr/>
                  </pic:nvPicPr>
                  <pic:blipFill>
                    <a:blip r:embed="rId20">
                      <a:extLst>
                        <a:ext uri="{28A0092B-C50C-407E-A947-70E740481C1C}">
                          <a14:useLocalDpi xmlns:a14="http://schemas.microsoft.com/office/drawing/2010/main" val="0"/>
                        </a:ext>
                      </a:extLst>
                    </a:blip>
                    <a:stretch>
                      <a:fillRect/>
                    </a:stretch>
                  </pic:blipFill>
                  <pic:spPr>
                    <a:xfrm>
                      <a:off x="0" y="0"/>
                      <a:ext cx="4269105" cy="3105150"/>
                    </a:xfrm>
                    <a:prstGeom prst="rect">
                      <a:avLst/>
                    </a:prstGeom>
                  </pic:spPr>
                </pic:pic>
              </a:graphicData>
            </a:graphic>
            <wp14:sizeRelH relativeFrom="page">
              <wp14:pctWidth>0</wp14:pctWidth>
            </wp14:sizeRelH>
            <wp14:sizeRelV relativeFrom="page">
              <wp14:pctHeight>0</wp14:pctHeight>
            </wp14:sizeRelV>
          </wp:anchor>
        </w:drawing>
      </w:r>
      <w:r w:rsidR="00B84072">
        <w:rPr>
          <w:noProof/>
        </w:rPr>
        <w:drawing>
          <wp:inline distT="0" distB="0" distL="0" distR="0" wp14:anchorId="6313E238" wp14:editId="0CDA5BA2">
            <wp:extent cx="5803900" cy="4352925"/>
            <wp:effectExtent l="133350" t="19050" r="25400" b="142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osk posts NHR all.jpg"/>
                    <pic:cNvPicPr/>
                  </pic:nvPicPr>
                  <pic:blipFill>
                    <a:blip r:embed="rId21">
                      <a:extLst>
                        <a:ext uri="{28A0092B-C50C-407E-A947-70E740481C1C}">
                          <a14:useLocalDpi xmlns:a14="http://schemas.microsoft.com/office/drawing/2010/main" val="0"/>
                        </a:ext>
                      </a:extLst>
                    </a:blip>
                    <a:stretch>
                      <a:fillRect/>
                    </a:stretch>
                  </pic:blipFill>
                  <pic:spPr>
                    <a:xfrm>
                      <a:off x="0" y="0"/>
                      <a:ext cx="5803900" cy="4352925"/>
                    </a:xfrm>
                    <a:prstGeom prst="rect">
                      <a:avLst/>
                    </a:prstGeom>
                    <a:ln>
                      <a:solidFill>
                        <a:schemeClr val="tx1">
                          <a:lumMod val="50000"/>
                          <a:lumOff val="50000"/>
                        </a:schemeClr>
                      </a:solidFill>
                    </a:ln>
                    <a:effectLst>
                      <a:outerShdw blurRad="50800" dist="76200" dir="8100000" algn="tr" rotWithShape="0">
                        <a:prstClr val="black">
                          <a:alpha val="40000"/>
                        </a:prstClr>
                      </a:outerShdw>
                    </a:effectLst>
                  </pic:spPr>
                </pic:pic>
              </a:graphicData>
            </a:graphic>
          </wp:inline>
        </w:drawing>
      </w:r>
    </w:p>
    <w:p w:rsidR="00D332FC" w:rsidRDefault="00D332FC" w:rsidP="00B84072"/>
    <w:p w:rsidR="00B84072" w:rsidRDefault="00B84072" w:rsidP="00B84072"/>
    <w:p w:rsidR="00B84072" w:rsidRPr="00E52531" w:rsidRDefault="00D332FC" w:rsidP="00274810">
      <w:pPr>
        <w:rPr>
          <w:sz w:val="24"/>
        </w:rPr>
      </w:pPr>
      <w:r w:rsidRPr="00E52531">
        <w:rPr>
          <w:sz w:val="24"/>
        </w:rPr>
        <w:t>Signage recently deployed at recreation sites on the New Haven River, by the Addison County River Watch Collaborative, with support from a Lake Champlain Basin Program Education &amp; Outreach grant.</w:t>
      </w:r>
    </w:p>
    <w:p w:rsidR="00B84072" w:rsidRDefault="00B84072" w:rsidP="00274810"/>
    <w:p w:rsidR="00B84072" w:rsidRDefault="00B84072" w:rsidP="00274810"/>
    <w:p w:rsidR="00274810" w:rsidRDefault="00274810" w:rsidP="00274810"/>
    <w:p w:rsidR="00274810" w:rsidRDefault="00274810" w:rsidP="00274810"/>
    <w:p w:rsidR="00555AA7" w:rsidRDefault="00555AA7" w:rsidP="00274810"/>
    <w:p w:rsidR="00555AA7" w:rsidRDefault="0084196F" w:rsidP="00274810">
      <w:r>
        <w:rPr>
          <w:noProof/>
        </w:rPr>
        <w:lastRenderedPageBreak/>
        <w:drawing>
          <wp:inline distT="0" distB="0" distL="0" distR="0">
            <wp:extent cx="6638925" cy="885190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R posting 1.jpg"/>
                    <pic:cNvPicPr/>
                  </pic:nvPicPr>
                  <pic:blipFill>
                    <a:blip r:embed="rId22">
                      <a:extLst>
                        <a:ext uri="{28A0092B-C50C-407E-A947-70E740481C1C}">
                          <a14:useLocalDpi xmlns:a14="http://schemas.microsoft.com/office/drawing/2010/main" val="0"/>
                        </a:ext>
                      </a:extLst>
                    </a:blip>
                    <a:stretch>
                      <a:fillRect/>
                    </a:stretch>
                  </pic:blipFill>
                  <pic:spPr>
                    <a:xfrm>
                      <a:off x="0" y="0"/>
                      <a:ext cx="6638925" cy="8851900"/>
                    </a:xfrm>
                    <a:prstGeom prst="rect">
                      <a:avLst/>
                    </a:prstGeom>
                  </pic:spPr>
                </pic:pic>
              </a:graphicData>
            </a:graphic>
          </wp:inline>
        </w:drawing>
      </w:r>
    </w:p>
    <w:p w:rsidR="000D6916" w:rsidRDefault="00B05ECD" w:rsidP="00274810">
      <w:r>
        <w:rPr>
          <w:noProof/>
        </w:rPr>
        <w:lastRenderedPageBreak/>
        <w:drawing>
          <wp:inline distT="0" distB="0" distL="0" distR="0">
            <wp:extent cx="6858000" cy="914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T posting.jpg"/>
                    <pic:cNvPicPr/>
                  </pic:nvPicPr>
                  <pic:blipFill>
                    <a:blip r:embed="rId23">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p w:rsidR="000D6916" w:rsidRDefault="000D6916" w:rsidP="00274810">
      <w:pPr>
        <w:sectPr w:rsidR="000D6916" w:rsidSect="0084196F">
          <w:pgSz w:w="12240" w:h="15840"/>
          <w:pgMar w:top="720" w:right="720" w:bottom="720" w:left="720" w:header="720" w:footer="720" w:gutter="0"/>
          <w:cols w:space="720"/>
          <w:docGrid w:linePitch="360"/>
        </w:sectPr>
      </w:pPr>
    </w:p>
    <w:p w:rsidR="00274810" w:rsidRPr="00870D1E" w:rsidRDefault="00A11BB6" w:rsidP="00870D1E">
      <w:pPr>
        <w:jc w:val="center"/>
        <w:rPr>
          <w:b/>
        </w:rPr>
      </w:pPr>
      <w:proofErr w:type="gramStart"/>
      <w:r w:rsidRPr="00870D1E">
        <w:rPr>
          <w:b/>
        </w:rPr>
        <w:lastRenderedPageBreak/>
        <w:t>Appendix C.</w:t>
      </w:r>
      <w:proofErr w:type="gramEnd"/>
      <w:r w:rsidRPr="00870D1E">
        <w:rPr>
          <w:b/>
        </w:rPr>
        <w:t xml:space="preserve">  Google Earth© instructions</w:t>
      </w:r>
    </w:p>
    <w:p w:rsidR="00A11BB6" w:rsidRDefault="00A11BB6" w:rsidP="00A11BB6">
      <w:r>
        <w:t xml:space="preserve">Download the </w:t>
      </w:r>
      <w:proofErr w:type="spellStart"/>
      <w:r>
        <w:t>kmz</w:t>
      </w:r>
      <w:proofErr w:type="spellEnd"/>
      <w:r>
        <w:t xml:space="preserve"> file and store it in a folder on your hard drive.</w:t>
      </w:r>
    </w:p>
    <w:p w:rsidR="00A11BB6" w:rsidRDefault="00A11BB6" w:rsidP="00A11BB6">
      <w:pPr>
        <w:ind w:left="810"/>
      </w:pPr>
      <w:r>
        <w:t>“</w:t>
      </w:r>
      <w:proofErr w:type="spellStart"/>
      <w:r>
        <w:t>NHR_Swimming_Holes.kmz</w:t>
      </w:r>
      <w:proofErr w:type="spellEnd"/>
      <w:r>
        <w:t>”</w:t>
      </w:r>
    </w:p>
    <w:p w:rsidR="00A11BB6" w:rsidRDefault="00A11BB6" w:rsidP="00A11BB6">
      <w:r>
        <w:t>Download Google Earth©</w:t>
      </w:r>
    </w:p>
    <w:p w:rsidR="00A11BB6" w:rsidRDefault="00C61157" w:rsidP="00A11BB6">
      <w:hyperlink r:id="rId24" w:history="1">
        <w:r w:rsidR="00A11BB6" w:rsidRPr="00D932CB">
          <w:rPr>
            <w:rStyle w:val="Hyperlink"/>
          </w:rPr>
          <w:t>https://www.google.com/earth/download/ge/agree.html</w:t>
        </w:r>
      </w:hyperlink>
    </w:p>
    <w:p w:rsidR="00A11BB6" w:rsidRDefault="00A11BB6" w:rsidP="00A11BB6">
      <w:r>
        <w:t>Launch Google Earth©</w:t>
      </w:r>
    </w:p>
    <w:p w:rsidR="00A11BB6" w:rsidRDefault="00A11BB6" w:rsidP="00A11BB6">
      <w:r>
        <w:t>Close the “Navigating in Google Earth” window.</w:t>
      </w:r>
    </w:p>
    <w:p w:rsidR="00870D1E" w:rsidRDefault="00870D1E" w:rsidP="00A11BB6">
      <w:r>
        <w:rPr>
          <w:noProof/>
        </w:rPr>
        <w:drawing>
          <wp:inline distT="0" distB="0" distL="0" distR="0">
            <wp:extent cx="5852436" cy="3286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A685.tmp"/>
                    <pic:cNvPicPr/>
                  </pic:nvPicPr>
                  <pic:blipFill rotWithShape="1">
                    <a:blip r:embed="rId25">
                      <a:extLst>
                        <a:ext uri="{28A0092B-C50C-407E-A947-70E740481C1C}">
                          <a14:useLocalDpi xmlns:a14="http://schemas.microsoft.com/office/drawing/2010/main" val="0"/>
                        </a:ext>
                      </a:extLst>
                    </a:blip>
                    <a:srcRect r="-128" b="7353"/>
                    <a:stretch/>
                  </pic:blipFill>
                  <pic:spPr bwMode="auto">
                    <a:xfrm>
                      <a:off x="0" y="0"/>
                      <a:ext cx="5869028" cy="3295441"/>
                    </a:xfrm>
                    <a:prstGeom prst="rect">
                      <a:avLst/>
                    </a:prstGeom>
                    <a:ln>
                      <a:noFill/>
                    </a:ln>
                    <a:extLst>
                      <a:ext uri="{53640926-AAD7-44D8-BBD7-CCE9431645EC}">
                        <a14:shadowObscured xmlns:a14="http://schemas.microsoft.com/office/drawing/2010/main"/>
                      </a:ext>
                    </a:extLst>
                  </pic:spPr>
                </pic:pic>
              </a:graphicData>
            </a:graphic>
          </wp:inline>
        </w:drawing>
      </w:r>
    </w:p>
    <w:p w:rsidR="00870D1E" w:rsidRDefault="00870D1E" w:rsidP="00A11BB6"/>
    <w:p w:rsidR="00A11BB6" w:rsidRDefault="00A11BB6" w:rsidP="00A11BB6">
      <w:r>
        <w:t>Select:</w:t>
      </w:r>
      <w:r w:rsidR="00870D1E">
        <w:t xml:space="preserve">   </w:t>
      </w:r>
      <w:proofErr w:type="gramStart"/>
      <w:r>
        <w:t>File  &gt;</w:t>
      </w:r>
      <w:proofErr w:type="gramEnd"/>
      <w:r>
        <w:t xml:space="preserve"> Open</w:t>
      </w:r>
    </w:p>
    <w:p w:rsidR="00A11BB6" w:rsidRDefault="00A11BB6" w:rsidP="00A11BB6">
      <w:r>
        <w:rPr>
          <w:noProof/>
        </w:rPr>
        <w:drawing>
          <wp:inline distT="0" distB="0" distL="0" distR="0" wp14:anchorId="0C0822AA" wp14:editId="0A3B37E3">
            <wp:extent cx="4480760" cy="1724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55128" b="69307"/>
                    <a:stretch/>
                  </pic:blipFill>
                  <pic:spPr bwMode="auto">
                    <a:xfrm>
                      <a:off x="0" y="0"/>
                      <a:ext cx="4484626" cy="1725512"/>
                    </a:xfrm>
                    <a:prstGeom prst="rect">
                      <a:avLst/>
                    </a:prstGeom>
                    <a:ln>
                      <a:noFill/>
                    </a:ln>
                    <a:extLst>
                      <a:ext uri="{53640926-AAD7-44D8-BBD7-CCE9431645EC}">
                        <a14:shadowObscured xmlns:a14="http://schemas.microsoft.com/office/drawing/2010/main"/>
                      </a:ext>
                    </a:extLst>
                  </pic:spPr>
                </pic:pic>
              </a:graphicData>
            </a:graphic>
          </wp:inline>
        </w:drawing>
      </w:r>
    </w:p>
    <w:p w:rsidR="00A11BB6" w:rsidRDefault="00A11BB6" w:rsidP="00A11BB6"/>
    <w:p w:rsidR="00A11BB6" w:rsidRDefault="00A11BB6" w:rsidP="00A11BB6">
      <w:r>
        <w:lastRenderedPageBreak/>
        <w:t xml:space="preserve">Navigate to the folder where you stored the </w:t>
      </w:r>
      <w:proofErr w:type="spellStart"/>
      <w:r>
        <w:t>kmz</w:t>
      </w:r>
      <w:proofErr w:type="spellEnd"/>
      <w:r>
        <w:t xml:space="preserve"> file.  Select the </w:t>
      </w:r>
      <w:proofErr w:type="spellStart"/>
      <w:r>
        <w:t>kmz</w:t>
      </w:r>
      <w:proofErr w:type="spellEnd"/>
      <w:r>
        <w:t xml:space="preserve"> file and click “Open”</w:t>
      </w:r>
    </w:p>
    <w:p w:rsidR="00A11BB6" w:rsidRDefault="00A11BB6" w:rsidP="00A11BB6">
      <w:r>
        <w:rPr>
          <w:noProof/>
        </w:rPr>
        <w:drawing>
          <wp:inline distT="0" distB="0" distL="0" distR="0" wp14:anchorId="04C748D7" wp14:editId="17619635">
            <wp:extent cx="4152900" cy="17538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26763" b="45014"/>
                    <a:stretch/>
                  </pic:blipFill>
                  <pic:spPr bwMode="auto">
                    <a:xfrm>
                      <a:off x="0" y="0"/>
                      <a:ext cx="4152900" cy="1753851"/>
                    </a:xfrm>
                    <a:prstGeom prst="rect">
                      <a:avLst/>
                    </a:prstGeom>
                    <a:ln>
                      <a:noFill/>
                    </a:ln>
                    <a:extLst>
                      <a:ext uri="{53640926-AAD7-44D8-BBD7-CCE9431645EC}">
                        <a14:shadowObscured xmlns:a14="http://schemas.microsoft.com/office/drawing/2010/main"/>
                      </a:ext>
                    </a:extLst>
                  </pic:spPr>
                </pic:pic>
              </a:graphicData>
            </a:graphic>
          </wp:inline>
        </w:drawing>
      </w:r>
      <w:r>
        <w:br/>
      </w:r>
    </w:p>
    <w:p w:rsidR="00A11BB6" w:rsidRDefault="00A11BB6" w:rsidP="00A11BB6">
      <w:r>
        <w:t>Google Earth© will automatically zoom into the area of interest (New Haven River watershed) and you should see the water quality monitoring stations sites appear as labelled triangles</w:t>
      </w:r>
      <w:r w:rsidR="00870D1E">
        <w:t xml:space="preserve">.  </w:t>
      </w:r>
      <w:r w:rsidR="00870D1E" w:rsidRPr="00870D1E">
        <w:t xml:space="preserve"> </w:t>
      </w:r>
      <w:r w:rsidR="00870D1E">
        <w:t xml:space="preserve">Click and drag to pan around the area.  Use </w:t>
      </w:r>
      <w:r w:rsidR="00887E84">
        <w:t xml:space="preserve">the </w:t>
      </w:r>
      <w:r w:rsidR="00870D1E">
        <w:t xml:space="preserve">scroll bar of </w:t>
      </w:r>
      <w:r w:rsidR="00887E84">
        <w:t xml:space="preserve">a </w:t>
      </w:r>
      <w:r w:rsidR="00870D1E">
        <w:t>mouse to zoom in or zoom out (or use the slider from + to – in the upper right of the screen).</w:t>
      </w:r>
    </w:p>
    <w:p w:rsidR="00A11BB6" w:rsidRDefault="00A11BB6" w:rsidP="00A11BB6">
      <w:r>
        <w:rPr>
          <w:noProof/>
        </w:rPr>
        <w:drawing>
          <wp:inline distT="0" distB="0" distL="0" distR="0" wp14:anchorId="40FB7C59" wp14:editId="0ADE3E33">
            <wp:extent cx="5839528" cy="19240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FB76.tmp"/>
                    <pic:cNvPicPr/>
                  </pic:nvPicPr>
                  <pic:blipFill>
                    <a:blip r:embed="rId28">
                      <a:extLst>
                        <a:ext uri="{28A0092B-C50C-407E-A947-70E740481C1C}">
                          <a14:useLocalDpi xmlns:a14="http://schemas.microsoft.com/office/drawing/2010/main" val="0"/>
                        </a:ext>
                      </a:extLst>
                    </a:blip>
                    <a:stretch>
                      <a:fillRect/>
                    </a:stretch>
                  </pic:blipFill>
                  <pic:spPr>
                    <a:xfrm>
                      <a:off x="0" y="0"/>
                      <a:ext cx="5851085" cy="1927858"/>
                    </a:xfrm>
                    <a:prstGeom prst="rect">
                      <a:avLst/>
                    </a:prstGeom>
                  </pic:spPr>
                </pic:pic>
              </a:graphicData>
            </a:graphic>
          </wp:inline>
        </w:drawing>
      </w:r>
    </w:p>
    <w:p w:rsidR="006751EB" w:rsidRDefault="006751EB" w:rsidP="00A11BB6"/>
    <w:p w:rsidR="006751EB" w:rsidRDefault="006751EB" w:rsidP="00A11BB6">
      <w:r>
        <w:rPr>
          <w:noProof/>
        </w:rPr>
        <w:drawing>
          <wp:anchor distT="0" distB="0" distL="114300" distR="114300" simplePos="0" relativeHeight="251667456" behindDoc="1" locked="0" layoutInCell="1" allowOverlap="1" wp14:anchorId="157135C4" wp14:editId="33286045">
            <wp:simplePos x="0" y="0"/>
            <wp:positionH relativeFrom="column">
              <wp:posOffset>2447925</wp:posOffset>
            </wp:positionH>
            <wp:positionV relativeFrom="paragraph">
              <wp:posOffset>128905</wp:posOffset>
            </wp:positionV>
            <wp:extent cx="3390900" cy="2376170"/>
            <wp:effectExtent l="0" t="0" r="0" b="5080"/>
            <wp:wrapTight wrapText="bothSides">
              <wp:wrapPolygon edited="0">
                <wp:start x="0" y="0"/>
                <wp:lineTo x="0" y="21473"/>
                <wp:lineTo x="21479" y="21473"/>
                <wp:lineTo x="2147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F783.tmp"/>
                    <pic:cNvPicPr/>
                  </pic:nvPicPr>
                  <pic:blipFill>
                    <a:blip r:embed="rId29">
                      <a:extLst>
                        <a:ext uri="{28A0092B-C50C-407E-A947-70E740481C1C}">
                          <a14:useLocalDpi xmlns:a14="http://schemas.microsoft.com/office/drawing/2010/main" val="0"/>
                        </a:ext>
                      </a:extLst>
                    </a:blip>
                    <a:stretch>
                      <a:fillRect/>
                    </a:stretch>
                  </pic:blipFill>
                  <pic:spPr>
                    <a:xfrm>
                      <a:off x="0" y="0"/>
                      <a:ext cx="3390900" cy="2376170"/>
                    </a:xfrm>
                    <a:prstGeom prst="rect">
                      <a:avLst/>
                    </a:prstGeom>
                  </pic:spPr>
                </pic:pic>
              </a:graphicData>
            </a:graphic>
            <wp14:sizeRelH relativeFrom="page">
              <wp14:pctWidth>0</wp14:pctWidth>
            </wp14:sizeRelH>
            <wp14:sizeRelV relativeFrom="page">
              <wp14:pctHeight>0</wp14:pctHeight>
            </wp14:sizeRelV>
          </wp:anchor>
        </w:drawing>
      </w:r>
    </w:p>
    <w:p w:rsidR="00870D1E" w:rsidRDefault="00870D1E" w:rsidP="00A11BB6">
      <w:r>
        <w:t>Click on any triangle symbol to display the inform</w:t>
      </w:r>
      <w:r w:rsidR="006751EB">
        <w:t xml:space="preserve">ation for each site, including: </w:t>
      </w:r>
      <w:r>
        <w:t xml:space="preserve">Site Identification No., Site Name, </w:t>
      </w:r>
      <w:proofErr w:type="gramStart"/>
      <w:r>
        <w:t>Latitude</w:t>
      </w:r>
      <w:proofErr w:type="gramEnd"/>
      <w:r>
        <w:t>, Longitude, and E.coli concentration.</w:t>
      </w:r>
    </w:p>
    <w:p w:rsidR="006751EB" w:rsidRDefault="006751EB" w:rsidP="00A11BB6"/>
    <w:p w:rsidR="00870D1E" w:rsidRDefault="00870D1E" w:rsidP="00A11BB6"/>
    <w:p w:rsidR="00A11BB6" w:rsidRDefault="00A11BB6" w:rsidP="00274810"/>
    <w:p w:rsidR="00274810" w:rsidRDefault="00274810" w:rsidP="00274810"/>
    <w:sectPr w:rsidR="00274810" w:rsidSect="00D131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157" w:rsidRDefault="00C61157" w:rsidP="006F0DBE">
      <w:pPr>
        <w:spacing w:after="0" w:line="240" w:lineRule="auto"/>
      </w:pPr>
      <w:r>
        <w:separator/>
      </w:r>
    </w:p>
  </w:endnote>
  <w:endnote w:type="continuationSeparator" w:id="0">
    <w:p w:rsidR="00C61157" w:rsidRDefault="00C61157" w:rsidP="006F0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5BF" w:rsidRDefault="00C335BF">
    <w:pPr>
      <w:pStyle w:val="Footer"/>
      <w:jc w:val="center"/>
    </w:pPr>
  </w:p>
  <w:p w:rsidR="00C335BF" w:rsidRDefault="00C335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1CE" w:rsidRDefault="001161CE">
    <w:pPr>
      <w:pStyle w:val="Footer"/>
      <w:jc w:val="center"/>
    </w:pPr>
  </w:p>
  <w:p w:rsidR="001161CE" w:rsidRDefault="001161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154302"/>
      <w:docPartObj>
        <w:docPartGallery w:val="Page Numbers (Bottom of Page)"/>
        <w:docPartUnique/>
      </w:docPartObj>
    </w:sdtPr>
    <w:sdtEndPr>
      <w:rPr>
        <w:noProof/>
      </w:rPr>
    </w:sdtEndPr>
    <w:sdtContent>
      <w:p w:rsidR="00B83D9E" w:rsidRDefault="00B83D9E">
        <w:pPr>
          <w:pStyle w:val="Footer"/>
          <w:jc w:val="center"/>
        </w:pPr>
        <w:r>
          <w:fldChar w:fldCharType="begin"/>
        </w:r>
        <w:r>
          <w:instrText xml:space="preserve"> PAGE   \* MERGEFORMAT </w:instrText>
        </w:r>
        <w:r>
          <w:fldChar w:fldCharType="separate"/>
        </w:r>
        <w:r w:rsidR="006128E3">
          <w:rPr>
            <w:noProof/>
          </w:rPr>
          <w:t>7</w:t>
        </w:r>
        <w:r>
          <w:rPr>
            <w:noProof/>
          </w:rPr>
          <w:fldChar w:fldCharType="end"/>
        </w:r>
      </w:p>
    </w:sdtContent>
  </w:sdt>
  <w:p w:rsidR="00B83D9E" w:rsidRDefault="00B83D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157" w:rsidRDefault="00C61157" w:rsidP="006F0DBE">
      <w:pPr>
        <w:spacing w:after="0" w:line="240" w:lineRule="auto"/>
      </w:pPr>
      <w:r>
        <w:separator/>
      </w:r>
    </w:p>
  </w:footnote>
  <w:footnote w:type="continuationSeparator" w:id="0">
    <w:p w:rsidR="00C61157" w:rsidRDefault="00C61157" w:rsidP="006F0DBE">
      <w:pPr>
        <w:spacing w:after="0" w:line="240" w:lineRule="auto"/>
      </w:pPr>
      <w:r>
        <w:continuationSeparator/>
      </w:r>
    </w:p>
  </w:footnote>
  <w:footnote w:id="1">
    <w:p w:rsidR="0054312D" w:rsidRDefault="0054312D">
      <w:pPr>
        <w:pStyle w:val="FootnoteText"/>
      </w:pPr>
      <w:r>
        <w:rPr>
          <w:rStyle w:val="FootnoteReference"/>
        </w:rPr>
        <w:footnoteRef/>
      </w:r>
      <w:r>
        <w:t xml:space="preserve"> </w:t>
      </w:r>
      <w:r w:rsidRPr="0054312D">
        <w:t>http://dec.vermont.gov/watershed/map/monitor/larosa</w:t>
      </w:r>
    </w:p>
  </w:footnote>
  <w:footnote w:id="2">
    <w:p w:rsidR="0054312D" w:rsidRDefault="0054312D">
      <w:pPr>
        <w:pStyle w:val="FootnoteText"/>
      </w:pPr>
      <w:r>
        <w:rPr>
          <w:rStyle w:val="FootnoteReference"/>
        </w:rPr>
        <w:footnoteRef/>
      </w:r>
      <w:r>
        <w:t xml:space="preserve"> </w:t>
      </w:r>
      <w:r w:rsidRPr="0054312D">
        <w:t>http://agriculture.vermont.gov/vael</w:t>
      </w:r>
    </w:p>
  </w:footnote>
  <w:footnote w:id="3">
    <w:p w:rsidR="00527E48" w:rsidRDefault="00527E48">
      <w:pPr>
        <w:pStyle w:val="FootnoteText"/>
      </w:pPr>
      <w:r>
        <w:rPr>
          <w:rStyle w:val="FootnoteReference"/>
        </w:rPr>
        <w:footnoteRef/>
      </w:r>
      <w:r>
        <w:t xml:space="preserve"> </w:t>
      </w:r>
      <w:r w:rsidRPr="00527E48">
        <w:t>http://www.friendsofthemadriver.org/</w:t>
      </w:r>
    </w:p>
  </w:footnote>
  <w:footnote w:id="4">
    <w:p w:rsidR="0054312D" w:rsidRDefault="0054312D">
      <w:pPr>
        <w:pStyle w:val="FootnoteText"/>
      </w:pPr>
      <w:r>
        <w:rPr>
          <w:rStyle w:val="FootnoteReference"/>
        </w:rPr>
        <w:footnoteRef/>
      </w:r>
      <w:r>
        <w:t xml:space="preserve"> </w:t>
      </w:r>
      <w:r w:rsidRPr="0054312D">
        <w:t>http://www.lcbp.org/about-us/grants-rfps/</w:t>
      </w:r>
    </w:p>
  </w:footnote>
  <w:footnote w:id="5">
    <w:p w:rsidR="0054312D" w:rsidRDefault="0054312D">
      <w:pPr>
        <w:pStyle w:val="FootnoteText"/>
      </w:pPr>
      <w:r>
        <w:rPr>
          <w:rStyle w:val="FootnoteReference"/>
        </w:rPr>
        <w:footnoteRef/>
      </w:r>
      <w:r>
        <w:t xml:space="preserve"> </w:t>
      </w:r>
      <w:r w:rsidRPr="00527E48">
        <w:rPr>
          <w:rFonts w:ascii="Calibri" w:hAnsi="Calibri"/>
          <w:szCs w:val="24"/>
        </w:rPr>
        <w:t>http://dec.vermont.gov/watershed/cwi/grants/watershed-grants</w:t>
      </w:r>
    </w:p>
  </w:footnote>
  <w:footnote w:id="6">
    <w:p w:rsidR="00FE4220" w:rsidRDefault="00FE4220">
      <w:pPr>
        <w:pStyle w:val="FootnoteText"/>
      </w:pPr>
      <w:r>
        <w:rPr>
          <w:rStyle w:val="FootnoteReference"/>
        </w:rPr>
        <w:footnoteRef/>
      </w:r>
      <w:r>
        <w:t xml:space="preserve"> </w:t>
      </w:r>
      <w:r w:rsidRPr="00FE4220">
        <w:t>https://www.google.com/earth/</w:t>
      </w:r>
    </w:p>
  </w:footnote>
  <w:footnote w:id="7">
    <w:p w:rsidR="00FE4220" w:rsidRDefault="00FE4220">
      <w:pPr>
        <w:pStyle w:val="FootnoteText"/>
      </w:pPr>
      <w:r>
        <w:rPr>
          <w:rStyle w:val="FootnoteReference"/>
        </w:rPr>
        <w:footnoteRef/>
      </w:r>
      <w:r>
        <w:t xml:space="preserve"> </w:t>
      </w:r>
      <w:r w:rsidRPr="00FE4220">
        <w:t>http://anr.vermont.gov/maps/nr-atlas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48F"/>
    <w:multiLevelType w:val="hybridMultilevel"/>
    <w:tmpl w:val="A3C0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310D8"/>
    <w:multiLevelType w:val="hybridMultilevel"/>
    <w:tmpl w:val="378C8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F2BE2"/>
    <w:multiLevelType w:val="multilevel"/>
    <w:tmpl w:val="7F624D9E"/>
    <w:lvl w:ilvl="0">
      <w:start w:val="2"/>
      <w:numFmt w:val="decimal"/>
      <w:lvlText w:val="%1.0"/>
      <w:lvlJc w:val="left"/>
      <w:pPr>
        <w:ind w:left="112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3">
    <w:nsid w:val="22E42C1D"/>
    <w:multiLevelType w:val="hybridMultilevel"/>
    <w:tmpl w:val="B7E0BE76"/>
    <w:lvl w:ilvl="0" w:tplc="C884E3C6">
      <w:start w:val="3"/>
      <w:numFmt w:val="bullet"/>
      <w:lvlText w:val=""/>
      <w:lvlJc w:val="left"/>
      <w:pPr>
        <w:ind w:left="465" w:hanging="360"/>
      </w:pPr>
      <w:rPr>
        <w:rFonts w:ascii="Wingdings" w:eastAsiaTheme="minorHAnsi" w:hAnsi="Wingdings" w:cstheme="minorHAns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4">
    <w:nsid w:val="2CE177CF"/>
    <w:multiLevelType w:val="multilevel"/>
    <w:tmpl w:val="1C484A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3A951B2C"/>
    <w:multiLevelType w:val="hybridMultilevel"/>
    <w:tmpl w:val="378C8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E909DC"/>
    <w:multiLevelType w:val="hybridMultilevel"/>
    <w:tmpl w:val="F52427D8"/>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nsid w:val="3D650367"/>
    <w:multiLevelType w:val="hybridMultilevel"/>
    <w:tmpl w:val="62AA6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F26E84"/>
    <w:multiLevelType w:val="hybridMultilevel"/>
    <w:tmpl w:val="A0F68164"/>
    <w:lvl w:ilvl="0" w:tplc="7178A3DE">
      <w:start w:val="3"/>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nsid w:val="59184190"/>
    <w:multiLevelType w:val="hybridMultilevel"/>
    <w:tmpl w:val="06809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552342"/>
    <w:multiLevelType w:val="hybridMultilevel"/>
    <w:tmpl w:val="985C8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B94218"/>
    <w:multiLevelType w:val="multilevel"/>
    <w:tmpl w:val="B628CC1E"/>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
    <w:nsid w:val="69B3351D"/>
    <w:multiLevelType w:val="hybridMultilevel"/>
    <w:tmpl w:val="D594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C0124D"/>
    <w:multiLevelType w:val="hybridMultilevel"/>
    <w:tmpl w:val="D8CA5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9"/>
  </w:num>
  <w:num w:numId="5">
    <w:abstractNumId w:val="5"/>
  </w:num>
  <w:num w:numId="6">
    <w:abstractNumId w:val="4"/>
  </w:num>
  <w:num w:numId="7">
    <w:abstractNumId w:val="3"/>
  </w:num>
  <w:num w:numId="8">
    <w:abstractNumId w:val="8"/>
  </w:num>
  <w:num w:numId="9">
    <w:abstractNumId w:val="6"/>
  </w:num>
  <w:num w:numId="10">
    <w:abstractNumId w:val="12"/>
  </w:num>
  <w:num w:numId="11">
    <w:abstractNumId w:val="7"/>
  </w:num>
  <w:num w:numId="12">
    <w:abstractNumId w:val="13"/>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3D2"/>
    <w:rsid w:val="0000056D"/>
    <w:rsid w:val="0000353F"/>
    <w:rsid w:val="00005A9D"/>
    <w:rsid w:val="0000794E"/>
    <w:rsid w:val="000212C8"/>
    <w:rsid w:val="00022F7A"/>
    <w:rsid w:val="00026375"/>
    <w:rsid w:val="00034267"/>
    <w:rsid w:val="000578BA"/>
    <w:rsid w:val="00060F21"/>
    <w:rsid w:val="0006680B"/>
    <w:rsid w:val="00075448"/>
    <w:rsid w:val="00076641"/>
    <w:rsid w:val="00076C3C"/>
    <w:rsid w:val="00082E41"/>
    <w:rsid w:val="0009153D"/>
    <w:rsid w:val="00093093"/>
    <w:rsid w:val="00094394"/>
    <w:rsid w:val="000A0DE6"/>
    <w:rsid w:val="000C0D0F"/>
    <w:rsid w:val="000C2831"/>
    <w:rsid w:val="000D234A"/>
    <w:rsid w:val="000D6916"/>
    <w:rsid w:val="000E681A"/>
    <w:rsid w:val="000F3051"/>
    <w:rsid w:val="000F6E6B"/>
    <w:rsid w:val="00103718"/>
    <w:rsid w:val="0010527D"/>
    <w:rsid w:val="00114577"/>
    <w:rsid w:val="001161CE"/>
    <w:rsid w:val="00116E67"/>
    <w:rsid w:val="00122000"/>
    <w:rsid w:val="00122292"/>
    <w:rsid w:val="00122E1F"/>
    <w:rsid w:val="001246BD"/>
    <w:rsid w:val="00126E40"/>
    <w:rsid w:val="001311FE"/>
    <w:rsid w:val="00135E0F"/>
    <w:rsid w:val="00150374"/>
    <w:rsid w:val="001626FF"/>
    <w:rsid w:val="00162E4D"/>
    <w:rsid w:val="001640E6"/>
    <w:rsid w:val="001722F5"/>
    <w:rsid w:val="00172D09"/>
    <w:rsid w:val="001736A4"/>
    <w:rsid w:val="00186F8E"/>
    <w:rsid w:val="001905EC"/>
    <w:rsid w:val="00190D3E"/>
    <w:rsid w:val="00196B22"/>
    <w:rsid w:val="001A4A77"/>
    <w:rsid w:val="001B6B0C"/>
    <w:rsid w:val="001B6D4B"/>
    <w:rsid w:val="001D0A25"/>
    <w:rsid w:val="001D374C"/>
    <w:rsid w:val="001E20CD"/>
    <w:rsid w:val="001F0E2F"/>
    <w:rsid w:val="001F12A8"/>
    <w:rsid w:val="001F68C9"/>
    <w:rsid w:val="002306A9"/>
    <w:rsid w:val="00236229"/>
    <w:rsid w:val="00242FCB"/>
    <w:rsid w:val="002575A2"/>
    <w:rsid w:val="00257D2A"/>
    <w:rsid w:val="002646D7"/>
    <w:rsid w:val="002709BC"/>
    <w:rsid w:val="00274810"/>
    <w:rsid w:val="00275076"/>
    <w:rsid w:val="00275593"/>
    <w:rsid w:val="002863F5"/>
    <w:rsid w:val="002A1534"/>
    <w:rsid w:val="002A1904"/>
    <w:rsid w:val="002A3ED6"/>
    <w:rsid w:val="002B436A"/>
    <w:rsid w:val="002B455F"/>
    <w:rsid w:val="002D3C80"/>
    <w:rsid w:val="00306C52"/>
    <w:rsid w:val="00321BDD"/>
    <w:rsid w:val="003276E8"/>
    <w:rsid w:val="003415A1"/>
    <w:rsid w:val="003419D0"/>
    <w:rsid w:val="003445E7"/>
    <w:rsid w:val="00354A1F"/>
    <w:rsid w:val="003563C5"/>
    <w:rsid w:val="003658B4"/>
    <w:rsid w:val="00365E81"/>
    <w:rsid w:val="00367482"/>
    <w:rsid w:val="003722F8"/>
    <w:rsid w:val="00386665"/>
    <w:rsid w:val="0039536A"/>
    <w:rsid w:val="00397B32"/>
    <w:rsid w:val="003A5D8F"/>
    <w:rsid w:val="003B1931"/>
    <w:rsid w:val="003C2D98"/>
    <w:rsid w:val="003C5753"/>
    <w:rsid w:val="003E1F46"/>
    <w:rsid w:val="003E5A6C"/>
    <w:rsid w:val="003E6AED"/>
    <w:rsid w:val="003F15CA"/>
    <w:rsid w:val="003F481D"/>
    <w:rsid w:val="003F73F9"/>
    <w:rsid w:val="004066D6"/>
    <w:rsid w:val="00413D13"/>
    <w:rsid w:val="00422B6F"/>
    <w:rsid w:val="0043295D"/>
    <w:rsid w:val="00432A57"/>
    <w:rsid w:val="004351D1"/>
    <w:rsid w:val="0044079B"/>
    <w:rsid w:val="0044373D"/>
    <w:rsid w:val="004451CB"/>
    <w:rsid w:val="004561E7"/>
    <w:rsid w:val="00464A4B"/>
    <w:rsid w:val="004743D2"/>
    <w:rsid w:val="004805DD"/>
    <w:rsid w:val="00484743"/>
    <w:rsid w:val="00485EDA"/>
    <w:rsid w:val="004A12AF"/>
    <w:rsid w:val="004A5587"/>
    <w:rsid w:val="004A5840"/>
    <w:rsid w:val="004B3355"/>
    <w:rsid w:val="004B523B"/>
    <w:rsid w:val="004E6326"/>
    <w:rsid w:val="004F3D6D"/>
    <w:rsid w:val="00504C20"/>
    <w:rsid w:val="0052793E"/>
    <w:rsid w:val="00527E48"/>
    <w:rsid w:val="00537C63"/>
    <w:rsid w:val="00541066"/>
    <w:rsid w:val="0054312D"/>
    <w:rsid w:val="00555AA7"/>
    <w:rsid w:val="00563021"/>
    <w:rsid w:val="00570278"/>
    <w:rsid w:val="00575ABF"/>
    <w:rsid w:val="00582A6F"/>
    <w:rsid w:val="00587426"/>
    <w:rsid w:val="005A0283"/>
    <w:rsid w:val="005B2C6C"/>
    <w:rsid w:val="005D21CC"/>
    <w:rsid w:val="005E13F2"/>
    <w:rsid w:val="005E3760"/>
    <w:rsid w:val="005F0DD2"/>
    <w:rsid w:val="00611587"/>
    <w:rsid w:val="006128E3"/>
    <w:rsid w:val="006148CC"/>
    <w:rsid w:val="00652F3D"/>
    <w:rsid w:val="0066608B"/>
    <w:rsid w:val="00666802"/>
    <w:rsid w:val="006751EB"/>
    <w:rsid w:val="00677719"/>
    <w:rsid w:val="00684335"/>
    <w:rsid w:val="006863FC"/>
    <w:rsid w:val="00687821"/>
    <w:rsid w:val="006A3752"/>
    <w:rsid w:val="006A65A2"/>
    <w:rsid w:val="006C62D7"/>
    <w:rsid w:val="006C75F2"/>
    <w:rsid w:val="006E37A8"/>
    <w:rsid w:val="006F0DBE"/>
    <w:rsid w:val="006F3C0B"/>
    <w:rsid w:val="007010FA"/>
    <w:rsid w:val="00704FA4"/>
    <w:rsid w:val="00720023"/>
    <w:rsid w:val="007210E4"/>
    <w:rsid w:val="007217E1"/>
    <w:rsid w:val="00725366"/>
    <w:rsid w:val="00753A10"/>
    <w:rsid w:val="00760471"/>
    <w:rsid w:val="00765B50"/>
    <w:rsid w:val="007717FC"/>
    <w:rsid w:val="007814C5"/>
    <w:rsid w:val="00794ABB"/>
    <w:rsid w:val="007A4DCB"/>
    <w:rsid w:val="007B05B4"/>
    <w:rsid w:val="007C34A5"/>
    <w:rsid w:val="007C762E"/>
    <w:rsid w:val="007D5F2E"/>
    <w:rsid w:val="007D71D7"/>
    <w:rsid w:val="007E5597"/>
    <w:rsid w:val="007F29CD"/>
    <w:rsid w:val="007F2B88"/>
    <w:rsid w:val="007F62CD"/>
    <w:rsid w:val="00803173"/>
    <w:rsid w:val="00804B71"/>
    <w:rsid w:val="00834D93"/>
    <w:rsid w:val="0084196F"/>
    <w:rsid w:val="008514AD"/>
    <w:rsid w:val="00870D1E"/>
    <w:rsid w:val="008801B9"/>
    <w:rsid w:val="008836A6"/>
    <w:rsid w:val="00884987"/>
    <w:rsid w:val="00884A6F"/>
    <w:rsid w:val="008863F9"/>
    <w:rsid w:val="00887E84"/>
    <w:rsid w:val="00890E83"/>
    <w:rsid w:val="00894465"/>
    <w:rsid w:val="0089698C"/>
    <w:rsid w:val="008A70EF"/>
    <w:rsid w:val="008D0613"/>
    <w:rsid w:val="008D0723"/>
    <w:rsid w:val="008E23A8"/>
    <w:rsid w:val="008E264D"/>
    <w:rsid w:val="008E6564"/>
    <w:rsid w:val="008F3960"/>
    <w:rsid w:val="00906B57"/>
    <w:rsid w:val="00937E42"/>
    <w:rsid w:val="00941C7F"/>
    <w:rsid w:val="0094284C"/>
    <w:rsid w:val="00945769"/>
    <w:rsid w:val="00960033"/>
    <w:rsid w:val="00985A59"/>
    <w:rsid w:val="009A3BFE"/>
    <w:rsid w:val="009C215D"/>
    <w:rsid w:val="009D09A6"/>
    <w:rsid w:val="009F1156"/>
    <w:rsid w:val="009F1B1F"/>
    <w:rsid w:val="00A00945"/>
    <w:rsid w:val="00A03FF3"/>
    <w:rsid w:val="00A059D3"/>
    <w:rsid w:val="00A059E8"/>
    <w:rsid w:val="00A07E94"/>
    <w:rsid w:val="00A11BB6"/>
    <w:rsid w:val="00A16E81"/>
    <w:rsid w:val="00A17E09"/>
    <w:rsid w:val="00A23543"/>
    <w:rsid w:val="00A272CA"/>
    <w:rsid w:val="00A45E97"/>
    <w:rsid w:val="00A50CE8"/>
    <w:rsid w:val="00A63AAF"/>
    <w:rsid w:val="00A70ACF"/>
    <w:rsid w:val="00A90312"/>
    <w:rsid w:val="00A91202"/>
    <w:rsid w:val="00A92892"/>
    <w:rsid w:val="00AA4F30"/>
    <w:rsid w:val="00AA6C4E"/>
    <w:rsid w:val="00AA7E9F"/>
    <w:rsid w:val="00AB24FC"/>
    <w:rsid w:val="00AB3549"/>
    <w:rsid w:val="00AB4E35"/>
    <w:rsid w:val="00AB527E"/>
    <w:rsid w:val="00AE39F3"/>
    <w:rsid w:val="00AE4E0F"/>
    <w:rsid w:val="00AF53DE"/>
    <w:rsid w:val="00AF5510"/>
    <w:rsid w:val="00AF6B3F"/>
    <w:rsid w:val="00B05ECD"/>
    <w:rsid w:val="00B164E0"/>
    <w:rsid w:val="00B22418"/>
    <w:rsid w:val="00B26F5B"/>
    <w:rsid w:val="00B27440"/>
    <w:rsid w:val="00B3441F"/>
    <w:rsid w:val="00B34F9A"/>
    <w:rsid w:val="00B366D8"/>
    <w:rsid w:val="00B56DB6"/>
    <w:rsid w:val="00B62E14"/>
    <w:rsid w:val="00B63093"/>
    <w:rsid w:val="00B74393"/>
    <w:rsid w:val="00B7780F"/>
    <w:rsid w:val="00B81BBD"/>
    <w:rsid w:val="00B83D9E"/>
    <w:rsid w:val="00B84072"/>
    <w:rsid w:val="00B84EF9"/>
    <w:rsid w:val="00B85083"/>
    <w:rsid w:val="00B92077"/>
    <w:rsid w:val="00B93C4E"/>
    <w:rsid w:val="00B94071"/>
    <w:rsid w:val="00B94B6D"/>
    <w:rsid w:val="00BA578A"/>
    <w:rsid w:val="00BA5D79"/>
    <w:rsid w:val="00BA72F8"/>
    <w:rsid w:val="00BB4D2B"/>
    <w:rsid w:val="00BB5F6E"/>
    <w:rsid w:val="00BD5C22"/>
    <w:rsid w:val="00BE7EBA"/>
    <w:rsid w:val="00BF0CA1"/>
    <w:rsid w:val="00BF2C72"/>
    <w:rsid w:val="00BF3FD4"/>
    <w:rsid w:val="00BF4C15"/>
    <w:rsid w:val="00BF562A"/>
    <w:rsid w:val="00C071CE"/>
    <w:rsid w:val="00C132CF"/>
    <w:rsid w:val="00C135CB"/>
    <w:rsid w:val="00C147FC"/>
    <w:rsid w:val="00C300F5"/>
    <w:rsid w:val="00C335BF"/>
    <w:rsid w:val="00C41153"/>
    <w:rsid w:val="00C42D01"/>
    <w:rsid w:val="00C462F0"/>
    <w:rsid w:val="00C46B0A"/>
    <w:rsid w:val="00C61157"/>
    <w:rsid w:val="00C651FA"/>
    <w:rsid w:val="00C71883"/>
    <w:rsid w:val="00C7468A"/>
    <w:rsid w:val="00C74D25"/>
    <w:rsid w:val="00C80B33"/>
    <w:rsid w:val="00C82A65"/>
    <w:rsid w:val="00C85008"/>
    <w:rsid w:val="00C87E4F"/>
    <w:rsid w:val="00C97F16"/>
    <w:rsid w:val="00CA2632"/>
    <w:rsid w:val="00CA4D41"/>
    <w:rsid w:val="00CA6F8C"/>
    <w:rsid w:val="00CD2800"/>
    <w:rsid w:val="00CD4EB2"/>
    <w:rsid w:val="00CE001D"/>
    <w:rsid w:val="00CE5D20"/>
    <w:rsid w:val="00CF0FDB"/>
    <w:rsid w:val="00CF631B"/>
    <w:rsid w:val="00D020BE"/>
    <w:rsid w:val="00D05714"/>
    <w:rsid w:val="00D06999"/>
    <w:rsid w:val="00D077C1"/>
    <w:rsid w:val="00D11741"/>
    <w:rsid w:val="00D131BA"/>
    <w:rsid w:val="00D308EF"/>
    <w:rsid w:val="00D32708"/>
    <w:rsid w:val="00D332FC"/>
    <w:rsid w:val="00D33AA5"/>
    <w:rsid w:val="00D71724"/>
    <w:rsid w:val="00D72BDA"/>
    <w:rsid w:val="00D72F9F"/>
    <w:rsid w:val="00D85A2D"/>
    <w:rsid w:val="00D927EC"/>
    <w:rsid w:val="00D95025"/>
    <w:rsid w:val="00DA25EC"/>
    <w:rsid w:val="00DA4EE2"/>
    <w:rsid w:val="00DA60D9"/>
    <w:rsid w:val="00DA7BE6"/>
    <w:rsid w:val="00DB041C"/>
    <w:rsid w:val="00DD424C"/>
    <w:rsid w:val="00DE050C"/>
    <w:rsid w:val="00DE3F42"/>
    <w:rsid w:val="00DF172C"/>
    <w:rsid w:val="00E00CB8"/>
    <w:rsid w:val="00E17411"/>
    <w:rsid w:val="00E21351"/>
    <w:rsid w:val="00E22216"/>
    <w:rsid w:val="00E228B7"/>
    <w:rsid w:val="00E45A9A"/>
    <w:rsid w:val="00E52531"/>
    <w:rsid w:val="00E52E39"/>
    <w:rsid w:val="00E57368"/>
    <w:rsid w:val="00E62A68"/>
    <w:rsid w:val="00E64305"/>
    <w:rsid w:val="00E67673"/>
    <w:rsid w:val="00E71B7C"/>
    <w:rsid w:val="00E73F91"/>
    <w:rsid w:val="00E8552A"/>
    <w:rsid w:val="00E9768E"/>
    <w:rsid w:val="00EC7910"/>
    <w:rsid w:val="00ED6A2C"/>
    <w:rsid w:val="00EE3C5B"/>
    <w:rsid w:val="00EE5FB8"/>
    <w:rsid w:val="00EE603D"/>
    <w:rsid w:val="00EE7C44"/>
    <w:rsid w:val="00EF12F8"/>
    <w:rsid w:val="00EF1D61"/>
    <w:rsid w:val="00EF52E4"/>
    <w:rsid w:val="00F013D2"/>
    <w:rsid w:val="00F02B43"/>
    <w:rsid w:val="00F148AD"/>
    <w:rsid w:val="00F1761E"/>
    <w:rsid w:val="00F26E3E"/>
    <w:rsid w:val="00F44D10"/>
    <w:rsid w:val="00F56043"/>
    <w:rsid w:val="00F657D8"/>
    <w:rsid w:val="00F850B4"/>
    <w:rsid w:val="00F979A3"/>
    <w:rsid w:val="00FA5210"/>
    <w:rsid w:val="00FA739B"/>
    <w:rsid w:val="00FA79D9"/>
    <w:rsid w:val="00FD2DF4"/>
    <w:rsid w:val="00FD5291"/>
    <w:rsid w:val="00FE0695"/>
    <w:rsid w:val="00FE4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7C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37C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455F"/>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455F"/>
    <w:rPr>
      <w:color w:val="0563C1" w:themeColor="hyperlink"/>
      <w:u w:val="single"/>
    </w:rPr>
  </w:style>
  <w:style w:type="character" w:customStyle="1" w:styleId="bodytextbold1">
    <w:name w:val="bodytextbold1"/>
    <w:basedOn w:val="DefaultParagraphFont"/>
    <w:rsid w:val="002B455F"/>
    <w:rPr>
      <w:rFonts w:ascii="Arial" w:hAnsi="Arial" w:cs="Arial" w:hint="default"/>
      <w:b/>
      <w:bCs/>
      <w:sz w:val="18"/>
      <w:szCs w:val="18"/>
    </w:rPr>
  </w:style>
  <w:style w:type="character" w:customStyle="1" w:styleId="bodytextbold-blue1">
    <w:name w:val="bodytextbold-blue1"/>
    <w:basedOn w:val="DefaultParagraphFont"/>
    <w:rsid w:val="002B455F"/>
    <w:rPr>
      <w:rFonts w:ascii="Arial" w:hAnsi="Arial" w:cs="Arial" w:hint="default"/>
      <w:b/>
      <w:bCs/>
      <w:i w:val="0"/>
      <w:iCs w:val="0"/>
      <w:color w:val="3300FF"/>
      <w:sz w:val="18"/>
      <w:szCs w:val="18"/>
    </w:rPr>
  </w:style>
  <w:style w:type="character" w:customStyle="1" w:styleId="Heading3Char">
    <w:name w:val="Heading 3 Char"/>
    <w:basedOn w:val="DefaultParagraphFont"/>
    <w:link w:val="Heading3"/>
    <w:uiPriority w:val="9"/>
    <w:rsid w:val="002B455F"/>
    <w:rPr>
      <w:rFonts w:asciiTheme="majorHAnsi" w:eastAsiaTheme="majorEastAsia" w:hAnsiTheme="majorHAnsi" w:cstheme="majorBidi"/>
      <w:b/>
      <w:bCs/>
      <w:color w:val="5B9BD5" w:themeColor="accent1"/>
    </w:rPr>
  </w:style>
  <w:style w:type="paragraph" w:customStyle="1" w:styleId="Default">
    <w:name w:val="Default"/>
    <w:rsid w:val="003F15CA"/>
    <w:pPr>
      <w:autoSpaceDE w:val="0"/>
      <w:autoSpaceDN w:val="0"/>
      <w:adjustRightInd w:val="0"/>
      <w:spacing w:after="0" w:line="240" w:lineRule="auto"/>
    </w:pPr>
    <w:rPr>
      <w:rFonts w:ascii="Calibri" w:eastAsia="Times New Roman" w:hAnsi="Calibri" w:cs="Calibri"/>
      <w:color w:val="000000"/>
      <w:sz w:val="24"/>
      <w:szCs w:val="24"/>
    </w:rPr>
  </w:style>
  <w:style w:type="paragraph" w:styleId="ListParagraph">
    <w:name w:val="List Paragraph"/>
    <w:basedOn w:val="Normal"/>
    <w:uiPriority w:val="34"/>
    <w:qFormat/>
    <w:rsid w:val="00A00945"/>
    <w:pPr>
      <w:ind w:left="720"/>
      <w:contextualSpacing/>
    </w:pPr>
  </w:style>
  <w:style w:type="table" w:styleId="TableGrid">
    <w:name w:val="Table Grid"/>
    <w:basedOn w:val="TableNormal"/>
    <w:uiPriority w:val="39"/>
    <w:rsid w:val="002A1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37C6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37C63"/>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3276E8"/>
    <w:pPr>
      <w:spacing w:after="0" w:line="240" w:lineRule="auto"/>
    </w:pPr>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276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6E8"/>
    <w:rPr>
      <w:rFonts w:ascii="Segoe UI" w:hAnsi="Segoe UI" w:cs="Segoe UI"/>
      <w:sz w:val="18"/>
      <w:szCs w:val="18"/>
    </w:rPr>
  </w:style>
  <w:style w:type="character" w:customStyle="1" w:styleId="citation">
    <w:name w:val="citation"/>
    <w:basedOn w:val="DefaultParagraphFont"/>
    <w:rsid w:val="003C5753"/>
  </w:style>
  <w:style w:type="character" w:customStyle="1" w:styleId="apple-converted-space">
    <w:name w:val="apple-converted-space"/>
    <w:basedOn w:val="DefaultParagraphFont"/>
    <w:rsid w:val="003C5753"/>
  </w:style>
  <w:style w:type="character" w:customStyle="1" w:styleId="reference">
    <w:name w:val="reference"/>
    <w:basedOn w:val="DefaultParagraphFont"/>
    <w:rsid w:val="003C5753"/>
  </w:style>
  <w:style w:type="character" w:customStyle="1" w:styleId="ordinal">
    <w:name w:val="ordinal"/>
    <w:basedOn w:val="DefaultParagraphFont"/>
    <w:rsid w:val="003C5753"/>
  </w:style>
  <w:style w:type="paragraph" w:styleId="TOCHeading">
    <w:name w:val="TOC Heading"/>
    <w:basedOn w:val="Heading1"/>
    <w:next w:val="Normal"/>
    <w:uiPriority w:val="39"/>
    <w:semiHidden/>
    <w:unhideWhenUsed/>
    <w:qFormat/>
    <w:rsid w:val="0039536A"/>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39536A"/>
    <w:pPr>
      <w:spacing w:after="100"/>
    </w:pPr>
  </w:style>
  <w:style w:type="paragraph" w:styleId="TOC2">
    <w:name w:val="toc 2"/>
    <w:basedOn w:val="Normal"/>
    <w:next w:val="Normal"/>
    <w:autoRedefine/>
    <w:uiPriority w:val="39"/>
    <w:unhideWhenUsed/>
    <w:rsid w:val="0039536A"/>
    <w:pPr>
      <w:spacing w:after="100"/>
      <w:ind w:left="220"/>
    </w:pPr>
  </w:style>
  <w:style w:type="paragraph" w:styleId="TOC3">
    <w:name w:val="toc 3"/>
    <w:basedOn w:val="Normal"/>
    <w:next w:val="Normal"/>
    <w:autoRedefine/>
    <w:uiPriority w:val="39"/>
    <w:unhideWhenUsed/>
    <w:rsid w:val="0039536A"/>
    <w:pPr>
      <w:spacing w:after="100"/>
      <w:ind w:left="440"/>
    </w:pPr>
  </w:style>
  <w:style w:type="paragraph" w:styleId="Header">
    <w:name w:val="header"/>
    <w:basedOn w:val="Normal"/>
    <w:link w:val="HeaderChar"/>
    <w:uiPriority w:val="99"/>
    <w:unhideWhenUsed/>
    <w:rsid w:val="006F0D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DBE"/>
  </w:style>
  <w:style w:type="paragraph" w:styleId="Footer">
    <w:name w:val="footer"/>
    <w:basedOn w:val="Normal"/>
    <w:link w:val="FooterChar"/>
    <w:uiPriority w:val="99"/>
    <w:unhideWhenUsed/>
    <w:rsid w:val="006F0D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DBE"/>
  </w:style>
  <w:style w:type="paragraph" w:styleId="HTMLPreformatted">
    <w:name w:val="HTML Preformatted"/>
    <w:basedOn w:val="Normal"/>
    <w:link w:val="HTMLPreformattedChar"/>
    <w:uiPriority w:val="99"/>
    <w:semiHidden/>
    <w:unhideWhenUsed/>
    <w:rsid w:val="00BE7E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E7EBA"/>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A63A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3AAF"/>
    <w:rPr>
      <w:sz w:val="20"/>
      <w:szCs w:val="20"/>
    </w:rPr>
  </w:style>
  <w:style w:type="character" w:styleId="FootnoteReference">
    <w:name w:val="footnote reference"/>
    <w:basedOn w:val="DefaultParagraphFont"/>
    <w:uiPriority w:val="99"/>
    <w:semiHidden/>
    <w:unhideWhenUsed/>
    <w:rsid w:val="00A63AAF"/>
    <w:rPr>
      <w:vertAlign w:val="superscript"/>
    </w:rPr>
  </w:style>
  <w:style w:type="character" w:styleId="CommentReference">
    <w:name w:val="annotation reference"/>
    <w:basedOn w:val="DefaultParagraphFont"/>
    <w:uiPriority w:val="99"/>
    <w:semiHidden/>
    <w:unhideWhenUsed/>
    <w:rsid w:val="00C300F5"/>
    <w:rPr>
      <w:sz w:val="16"/>
      <w:szCs w:val="16"/>
    </w:rPr>
  </w:style>
  <w:style w:type="paragraph" w:styleId="CommentText">
    <w:name w:val="annotation text"/>
    <w:basedOn w:val="Normal"/>
    <w:link w:val="CommentTextChar"/>
    <w:uiPriority w:val="99"/>
    <w:semiHidden/>
    <w:unhideWhenUsed/>
    <w:rsid w:val="00C300F5"/>
    <w:pPr>
      <w:spacing w:line="240" w:lineRule="auto"/>
    </w:pPr>
    <w:rPr>
      <w:sz w:val="20"/>
      <w:szCs w:val="20"/>
    </w:rPr>
  </w:style>
  <w:style w:type="character" w:customStyle="1" w:styleId="CommentTextChar">
    <w:name w:val="Comment Text Char"/>
    <w:basedOn w:val="DefaultParagraphFont"/>
    <w:link w:val="CommentText"/>
    <w:uiPriority w:val="99"/>
    <w:semiHidden/>
    <w:rsid w:val="00C300F5"/>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7C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37C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455F"/>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455F"/>
    <w:rPr>
      <w:color w:val="0563C1" w:themeColor="hyperlink"/>
      <w:u w:val="single"/>
    </w:rPr>
  </w:style>
  <w:style w:type="character" w:customStyle="1" w:styleId="bodytextbold1">
    <w:name w:val="bodytextbold1"/>
    <w:basedOn w:val="DefaultParagraphFont"/>
    <w:rsid w:val="002B455F"/>
    <w:rPr>
      <w:rFonts w:ascii="Arial" w:hAnsi="Arial" w:cs="Arial" w:hint="default"/>
      <w:b/>
      <w:bCs/>
      <w:sz w:val="18"/>
      <w:szCs w:val="18"/>
    </w:rPr>
  </w:style>
  <w:style w:type="character" w:customStyle="1" w:styleId="bodytextbold-blue1">
    <w:name w:val="bodytextbold-blue1"/>
    <w:basedOn w:val="DefaultParagraphFont"/>
    <w:rsid w:val="002B455F"/>
    <w:rPr>
      <w:rFonts w:ascii="Arial" w:hAnsi="Arial" w:cs="Arial" w:hint="default"/>
      <w:b/>
      <w:bCs/>
      <w:i w:val="0"/>
      <w:iCs w:val="0"/>
      <w:color w:val="3300FF"/>
      <w:sz w:val="18"/>
      <w:szCs w:val="18"/>
    </w:rPr>
  </w:style>
  <w:style w:type="character" w:customStyle="1" w:styleId="Heading3Char">
    <w:name w:val="Heading 3 Char"/>
    <w:basedOn w:val="DefaultParagraphFont"/>
    <w:link w:val="Heading3"/>
    <w:uiPriority w:val="9"/>
    <w:rsid w:val="002B455F"/>
    <w:rPr>
      <w:rFonts w:asciiTheme="majorHAnsi" w:eastAsiaTheme="majorEastAsia" w:hAnsiTheme="majorHAnsi" w:cstheme="majorBidi"/>
      <w:b/>
      <w:bCs/>
      <w:color w:val="5B9BD5" w:themeColor="accent1"/>
    </w:rPr>
  </w:style>
  <w:style w:type="paragraph" w:customStyle="1" w:styleId="Default">
    <w:name w:val="Default"/>
    <w:rsid w:val="003F15CA"/>
    <w:pPr>
      <w:autoSpaceDE w:val="0"/>
      <w:autoSpaceDN w:val="0"/>
      <w:adjustRightInd w:val="0"/>
      <w:spacing w:after="0" w:line="240" w:lineRule="auto"/>
    </w:pPr>
    <w:rPr>
      <w:rFonts w:ascii="Calibri" w:eastAsia="Times New Roman" w:hAnsi="Calibri" w:cs="Calibri"/>
      <w:color w:val="000000"/>
      <w:sz w:val="24"/>
      <w:szCs w:val="24"/>
    </w:rPr>
  </w:style>
  <w:style w:type="paragraph" w:styleId="ListParagraph">
    <w:name w:val="List Paragraph"/>
    <w:basedOn w:val="Normal"/>
    <w:uiPriority w:val="34"/>
    <w:qFormat/>
    <w:rsid w:val="00A00945"/>
    <w:pPr>
      <w:ind w:left="720"/>
      <w:contextualSpacing/>
    </w:pPr>
  </w:style>
  <w:style w:type="table" w:styleId="TableGrid">
    <w:name w:val="Table Grid"/>
    <w:basedOn w:val="TableNormal"/>
    <w:uiPriority w:val="39"/>
    <w:rsid w:val="002A1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37C6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37C63"/>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3276E8"/>
    <w:pPr>
      <w:spacing w:after="0" w:line="240" w:lineRule="auto"/>
    </w:pPr>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276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6E8"/>
    <w:rPr>
      <w:rFonts w:ascii="Segoe UI" w:hAnsi="Segoe UI" w:cs="Segoe UI"/>
      <w:sz w:val="18"/>
      <w:szCs w:val="18"/>
    </w:rPr>
  </w:style>
  <w:style w:type="character" w:customStyle="1" w:styleId="citation">
    <w:name w:val="citation"/>
    <w:basedOn w:val="DefaultParagraphFont"/>
    <w:rsid w:val="003C5753"/>
  </w:style>
  <w:style w:type="character" w:customStyle="1" w:styleId="apple-converted-space">
    <w:name w:val="apple-converted-space"/>
    <w:basedOn w:val="DefaultParagraphFont"/>
    <w:rsid w:val="003C5753"/>
  </w:style>
  <w:style w:type="character" w:customStyle="1" w:styleId="reference">
    <w:name w:val="reference"/>
    <w:basedOn w:val="DefaultParagraphFont"/>
    <w:rsid w:val="003C5753"/>
  </w:style>
  <w:style w:type="character" w:customStyle="1" w:styleId="ordinal">
    <w:name w:val="ordinal"/>
    <w:basedOn w:val="DefaultParagraphFont"/>
    <w:rsid w:val="003C5753"/>
  </w:style>
  <w:style w:type="paragraph" w:styleId="TOCHeading">
    <w:name w:val="TOC Heading"/>
    <w:basedOn w:val="Heading1"/>
    <w:next w:val="Normal"/>
    <w:uiPriority w:val="39"/>
    <w:semiHidden/>
    <w:unhideWhenUsed/>
    <w:qFormat/>
    <w:rsid w:val="0039536A"/>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39536A"/>
    <w:pPr>
      <w:spacing w:after="100"/>
    </w:pPr>
  </w:style>
  <w:style w:type="paragraph" w:styleId="TOC2">
    <w:name w:val="toc 2"/>
    <w:basedOn w:val="Normal"/>
    <w:next w:val="Normal"/>
    <w:autoRedefine/>
    <w:uiPriority w:val="39"/>
    <w:unhideWhenUsed/>
    <w:rsid w:val="0039536A"/>
    <w:pPr>
      <w:spacing w:after="100"/>
      <w:ind w:left="220"/>
    </w:pPr>
  </w:style>
  <w:style w:type="paragraph" w:styleId="TOC3">
    <w:name w:val="toc 3"/>
    <w:basedOn w:val="Normal"/>
    <w:next w:val="Normal"/>
    <w:autoRedefine/>
    <w:uiPriority w:val="39"/>
    <w:unhideWhenUsed/>
    <w:rsid w:val="0039536A"/>
    <w:pPr>
      <w:spacing w:after="100"/>
      <w:ind w:left="440"/>
    </w:pPr>
  </w:style>
  <w:style w:type="paragraph" w:styleId="Header">
    <w:name w:val="header"/>
    <w:basedOn w:val="Normal"/>
    <w:link w:val="HeaderChar"/>
    <w:uiPriority w:val="99"/>
    <w:unhideWhenUsed/>
    <w:rsid w:val="006F0D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DBE"/>
  </w:style>
  <w:style w:type="paragraph" w:styleId="Footer">
    <w:name w:val="footer"/>
    <w:basedOn w:val="Normal"/>
    <w:link w:val="FooterChar"/>
    <w:uiPriority w:val="99"/>
    <w:unhideWhenUsed/>
    <w:rsid w:val="006F0D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DBE"/>
  </w:style>
  <w:style w:type="paragraph" w:styleId="HTMLPreformatted">
    <w:name w:val="HTML Preformatted"/>
    <w:basedOn w:val="Normal"/>
    <w:link w:val="HTMLPreformattedChar"/>
    <w:uiPriority w:val="99"/>
    <w:semiHidden/>
    <w:unhideWhenUsed/>
    <w:rsid w:val="00BE7E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E7EBA"/>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A63A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3AAF"/>
    <w:rPr>
      <w:sz w:val="20"/>
      <w:szCs w:val="20"/>
    </w:rPr>
  </w:style>
  <w:style w:type="character" w:styleId="FootnoteReference">
    <w:name w:val="footnote reference"/>
    <w:basedOn w:val="DefaultParagraphFont"/>
    <w:uiPriority w:val="99"/>
    <w:semiHidden/>
    <w:unhideWhenUsed/>
    <w:rsid w:val="00A63AAF"/>
    <w:rPr>
      <w:vertAlign w:val="superscript"/>
    </w:rPr>
  </w:style>
  <w:style w:type="character" w:styleId="CommentReference">
    <w:name w:val="annotation reference"/>
    <w:basedOn w:val="DefaultParagraphFont"/>
    <w:uiPriority w:val="99"/>
    <w:semiHidden/>
    <w:unhideWhenUsed/>
    <w:rsid w:val="00C300F5"/>
    <w:rPr>
      <w:sz w:val="16"/>
      <w:szCs w:val="16"/>
    </w:rPr>
  </w:style>
  <w:style w:type="paragraph" w:styleId="CommentText">
    <w:name w:val="annotation text"/>
    <w:basedOn w:val="Normal"/>
    <w:link w:val="CommentTextChar"/>
    <w:uiPriority w:val="99"/>
    <w:semiHidden/>
    <w:unhideWhenUsed/>
    <w:rsid w:val="00C300F5"/>
    <w:pPr>
      <w:spacing w:line="240" w:lineRule="auto"/>
    </w:pPr>
    <w:rPr>
      <w:sz w:val="20"/>
      <w:szCs w:val="20"/>
    </w:rPr>
  </w:style>
  <w:style w:type="character" w:customStyle="1" w:styleId="CommentTextChar">
    <w:name w:val="Comment Text Char"/>
    <w:basedOn w:val="DefaultParagraphFont"/>
    <w:link w:val="CommentText"/>
    <w:uiPriority w:val="99"/>
    <w:semiHidden/>
    <w:rsid w:val="00C300F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07064">
      <w:bodyDiv w:val="1"/>
      <w:marLeft w:val="0"/>
      <w:marRight w:val="0"/>
      <w:marTop w:val="0"/>
      <w:marBottom w:val="0"/>
      <w:divBdr>
        <w:top w:val="none" w:sz="0" w:space="0" w:color="auto"/>
        <w:left w:val="none" w:sz="0" w:space="0" w:color="auto"/>
        <w:bottom w:val="none" w:sz="0" w:space="0" w:color="auto"/>
        <w:right w:val="none" w:sz="0" w:space="0" w:color="auto"/>
      </w:divBdr>
    </w:div>
    <w:div w:id="128861551">
      <w:bodyDiv w:val="1"/>
      <w:marLeft w:val="0"/>
      <w:marRight w:val="0"/>
      <w:marTop w:val="0"/>
      <w:marBottom w:val="0"/>
      <w:divBdr>
        <w:top w:val="none" w:sz="0" w:space="0" w:color="auto"/>
        <w:left w:val="none" w:sz="0" w:space="0" w:color="auto"/>
        <w:bottom w:val="none" w:sz="0" w:space="0" w:color="auto"/>
        <w:right w:val="none" w:sz="0" w:space="0" w:color="auto"/>
      </w:divBdr>
    </w:div>
    <w:div w:id="144663468">
      <w:bodyDiv w:val="1"/>
      <w:marLeft w:val="0"/>
      <w:marRight w:val="0"/>
      <w:marTop w:val="0"/>
      <w:marBottom w:val="0"/>
      <w:divBdr>
        <w:top w:val="none" w:sz="0" w:space="0" w:color="auto"/>
        <w:left w:val="none" w:sz="0" w:space="0" w:color="auto"/>
        <w:bottom w:val="none" w:sz="0" w:space="0" w:color="auto"/>
        <w:right w:val="none" w:sz="0" w:space="0" w:color="auto"/>
      </w:divBdr>
    </w:div>
    <w:div w:id="229776319">
      <w:bodyDiv w:val="1"/>
      <w:marLeft w:val="0"/>
      <w:marRight w:val="0"/>
      <w:marTop w:val="0"/>
      <w:marBottom w:val="0"/>
      <w:divBdr>
        <w:top w:val="none" w:sz="0" w:space="0" w:color="auto"/>
        <w:left w:val="none" w:sz="0" w:space="0" w:color="auto"/>
        <w:bottom w:val="none" w:sz="0" w:space="0" w:color="auto"/>
        <w:right w:val="none" w:sz="0" w:space="0" w:color="auto"/>
      </w:divBdr>
    </w:div>
    <w:div w:id="414285402">
      <w:bodyDiv w:val="1"/>
      <w:marLeft w:val="0"/>
      <w:marRight w:val="0"/>
      <w:marTop w:val="0"/>
      <w:marBottom w:val="0"/>
      <w:divBdr>
        <w:top w:val="none" w:sz="0" w:space="0" w:color="auto"/>
        <w:left w:val="none" w:sz="0" w:space="0" w:color="auto"/>
        <w:bottom w:val="none" w:sz="0" w:space="0" w:color="auto"/>
        <w:right w:val="none" w:sz="0" w:space="0" w:color="auto"/>
      </w:divBdr>
    </w:div>
    <w:div w:id="485248146">
      <w:bodyDiv w:val="1"/>
      <w:marLeft w:val="0"/>
      <w:marRight w:val="0"/>
      <w:marTop w:val="0"/>
      <w:marBottom w:val="0"/>
      <w:divBdr>
        <w:top w:val="none" w:sz="0" w:space="0" w:color="auto"/>
        <w:left w:val="none" w:sz="0" w:space="0" w:color="auto"/>
        <w:bottom w:val="none" w:sz="0" w:space="0" w:color="auto"/>
        <w:right w:val="none" w:sz="0" w:space="0" w:color="auto"/>
      </w:divBdr>
    </w:div>
    <w:div w:id="517548723">
      <w:bodyDiv w:val="1"/>
      <w:marLeft w:val="0"/>
      <w:marRight w:val="0"/>
      <w:marTop w:val="0"/>
      <w:marBottom w:val="0"/>
      <w:divBdr>
        <w:top w:val="none" w:sz="0" w:space="0" w:color="auto"/>
        <w:left w:val="none" w:sz="0" w:space="0" w:color="auto"/>
        <w:bottom w:val="none" w:sz="0" w:space="0" w:color="auto"/>
        <w:right w:val="none" w:sz="0" w:space="0" w:color="auto"/>
      </w:divBdr>
    </w:div>
    <w:div w:id="580141583">
      <w:bodyDiv w:val="1"/>
      <w:marLeft w:val="0"/>
      <w:marRight w:val="0"/>
      <w:marTop w:val="0"/>
      <w:marBottom w:val="0"/>
      <w:divBdr>
        <w:top w:val="none" w:sz="0" w:space="0" w:color="auto"/>
        <w:left w:val="none" w:sz="0" w:space="0" w:color="auto"/>
        <w:bottom w:val="none" w:sz="0" w:space="0" w:color="auto"/>
        <w:right w:val="none" w:sz="0" w:space="0" w:color="auto"/>
      </w:divBdr>
    </w:div>
    <w:div w:id="878593245">
      <w:bodyDiv w:val="1"/>
      <w:marLeft w:val="0"/>
      <w:marRight w:val="0"/>
      <w:marTop w:val="0"/>
      <w:marBottom w:val="0"/>
      <w:divBdr>
        <w:top w:val="none" w:sz="0" w:space="0" w:color="auto"/>
        <w:left w:val="none" w:sz="0" w:space="0" w:color="auto"/>
        <w:bottom w:val="none" w:sz="0" w:space="0" w:color="auto"/>
        <w:right w:val="none" w:sz="0" w:space="0" w:color="auto"/>
      </w:divBdr>
    </w:div>
    <w:div w:id="926769251">
      <w:bodyDiv w:val="1"/>
      <w:marLeft w:val="0"/>
      <w:marRight w:val="0"/>
      <w:marTop w:val="0"/>
      <w:marBottom w:val="0"/>
      <w:divBdr>
        <w:top w:val="none" w:sz="0" w:space="0" w:color="auto"/>
        <w:left w:val="none" w:sz="0" w:space="0" w:color="auto"/>
        <w:bottom w:val="none" w:sz="0" w:space="0" w:color="auto"/>
        <w:right w:val="none" w:sz="0" w:space="0" w:color="auto"/>
      </w:divBdr>
    </w:div>
    <w:div w:id="947657823">
      <w:bodyDiv w:val="1"/>
      <w:marLeft w:val="0"/>
      <w:marRight w:val="0"/>
      <w:marTop w:val="0"/>
      <w:marBottom w:val="0"/>
      <w:divBdr>
        <w:top w:val="none" w:sz="0" w:space="0" w:color="auto"/>
        <w:left w:val="none" w:sz="0" w:space="0" w:color="auto"/>
        <w:bottom w:val="none" w:sz="0" w:space="0" w:color="auto"/>
        <w:right w:val="none" w:sz="0" w:space="0" w:color="auto"/>
      </w:divBdr>
    </w:div>
    <w:div w:id="1007485428">
      <w:bodyDiv w:val="1"/>
      <w:marLeft w:val="0"/>
      <w:marRight w:val="0"/>
      <w:marTop w:val="0"/>
      <w:marBottom w:val="0"/>
      <w:divBdr>
        <w:top w:val="none" w:sz="0" w:space="0" w:color="auto"/>
        <w:left w:val="none" w:sz="0" w:space="0" w:color="auto"/>
        <w:bottom w:val="none" w:sz="0" w:space="0" w:color="auto"/>
        <w:right w:val="none" w:sz="0" w:space="0" w:color="auto"/>
      </w:divBdr>
    </w:div>
    <w:div w:id="1118337554">
      <w:bodyDiv w:val="1"/>
      <w:marLeft w:val="0"/>
      <w:marRight w:val="0"/>
      <w:marTop w:val="0"/>
      <w:marBottom w:val="0"/>
      <w:divBdr>
        <w:top w:val="none" w:sz="0" w:space="0" w:color="auto"/>
        <w:left w:val="none" w:sz="0" w:space="0" w:color="auto"/>
        <w:bottom w:val="none" w:sz="0" w:space="0" w:color="auto"/>
        <w:right w:val="none" w:sz="0" w:space="0" w:color="auto"/>
      </w:divBdr>
    </w:div>
    <w:div w:id="1392653361">
      <w:bodyDiv w:val="1"/>
      <w:marLeft w:val="0"/>
      <w:marRight w:val="0"/>
      <w:marTop w:val="0"/>
      <w:marBottom w:val="0"/>
      <w:divBdr>
        <w:top w:val="none" w:sz="0" w:space="0" w:color="auto"/>
        <w:left w:val="none" w:sz="0" w:space="0" w:color="auto"/>
        <w:bottom w:val="none" w:sz="0" w:space="0" w:color="auto"/>
        <w:right w:val="none" w:sz="0" w:space="0" w:color="auto"/>
      </w:divBdr>
    </w:div>
    <w:div w:id="1460757863">
      <w:bodyDiv w:val="1"/>
      <w:marLeft w:val="0"/>
      <w:marRight w:val="0"/>
      <w:marTop w:val="0"/>
      <w:marBottom w:val="0"/>
      <w:divBdr>
        <w:top w:val="none" w:sz="0" w:space="0" w:color="auto"/>
        <w:left w:val="none" w:sz="0" w:space="0" w:color="auto"/>
        <w:bottom w:val="none" w:sz="0" w:space="0" w:color="auto"/>
        <w:right w:val="none" w:sz="0" w:space="0" w:color="auto"/>
      </w:divBdr>
    </w:div>
    <w:div w:id="1524440465">
      <w:bodyDiv w:val="1"/>
      <w:marLeft w:val="0"/>
      <w:marRight w:val="0"/>
      <w:marTop w:val="0"/>
      <w:marBottom w:val="0"/>
      <w:divBdr>
        <w:top w:val="none" w:sz="0" w:space="0" w:color="auto"/>
        <w:left w:val="none" w:sz="0" w:space="0" w:color="auto"/>
        <w:bottom w:val="none" w:sz="0" w:space="0" w:color="auto"/>
        <w:right w:val="none" w:sz="0" w:space="0" w:color="auto"/>
      </w:divBdr>
    </w:div>
    <w:div w:id="1829978397">
      <w:bodyDiv w:val="1"/>
      <w:marLeft w:val="0"/>
      <w:marRight w:val="0"/>
      <w:marTop w:val="0"/>
      <w:marBottom w:val="0"/>
      <w:divBdr>
        <w:top w:val="none" w:sz="0" w:space="0" w:color="auto"/>
        <w:left w:val="none" w:sz="0" w:space="0" w:color="auto"/>
        <w:bottom w:val="none" w:sz="0" w:space="0" w:color="auto"/>
        <w:right w:val="none" w:sz="0" w:space="0" w:color="auto"/>
      </w:divBdr>
    </w:div>
    <w:div w:id="1838835962">
      <w:bodyDiv w:val="1"/>
      <w:marLeft w:val="0"/>
      <w:marRight w:val="0"/>
      <w:marTop w:val="0"/>
      <w:marBottom w:val="0"/>
      <w:divBdr>
        <w:top w:val="none" w:sz="0" w:space="0" w:color="auto"/>
        <w:left w:val="none" w:sz="0" w:space="0" w:color="auto"/>
        <w:bottom w:val="none" w:sz="0" w:space="0" w:color="auto"/>
        <w:right w:val="none" w:sz="0" w:space="0" w:color="auto"/>
      </w:divBdr>
    </w:div>
    <w:div w:id="1908110007">
      <w:bodyDiv w:val="1"/>
      <w:marLeft w:val="0"/>
      <w:marRight w:val="0"/>
      <w:marTop w:val="0"/>
      <w:marBottom w:val="0"/>
      <w:divBdr>
        <w:top w:val="none" w:sz="0" w:space="0" w:color="auto"/>
        <w:left w:val="none" w:sz="0" w:space="0" w:color="auto"/>
        <w:bottom w:val="none" w:sz="0" w:space="0" w:color="auto"/>
        <w:right w:val="none" w:sz="0" w:space="0" w:color="auto"/>
      </w:divBdr>
    </w:div>
    <w:div w:id="2056543367">
      <w:bodyDiv w:val="1"/>
      <w:marLeft w:val="0"/>
      <w:marRight w:val="0"/>
      <w:marTop w:val="0"/>
      <w:marBottom w:val="0"/>
      <w:divBdr>
        <w:top w:val="none" w:sz="0" w:space="0" w:color="auto"/>
        <w:left w:val="none" w:sz="0" w:space="0" w:color="auto"/>
        <w:bottom w:val="none" w:sz="0" w:space="0" w:color="auto"/>
        <w:right w:val="none" w:sz="0" w:space="0" w:color="auto"/>
      </w:divBdr>
    </w:div>
    <w:div w:id="209744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image" Target="media/image12.tmp"/><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tmp"/><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www.google.com/earth/download/ge/agree.html" TargetMode="Externa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image" Target="media/image15.tmp"/><Relationship Id="rId10" Type="http://schemas.openxmlformats.org/officeDocument/2006/relationships/hyperlink" Target="http://agriculture.vermont.gov/vael" TargetMode="External"/><Relationship Id="rId19" Type="http://schemas.openxmlformats.org/officeDocument/2006/relationships/footer" Target="foot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D3CA6-15F6-4C3F-8966-F7F42E452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16</Pages>
  <Words>3012</Words>
  <Characters>17175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dc:creator>
  <cp:lastModifiedBy>Kristen</cp:lastModifiedBy>
  <cp:revision>19</cp:revision>
  <cp:lastPrinted>2017-06-30T12:24:00Z</cp:lastPrinted>
  <dcterms:created xsi:type="dcterms:W3CDTF">2017-09-29T12:54:00Z</dcterms:created>
  <dcterms:modified xsi:type="dcterms:W3CDTF">2017-10-31T16:33:00Z</dcterms:modified>
</cp:coreProperties>
</file>